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E1" w:rsidRDefault="00447059" w:rsidP="00447059">
      <w:pPr>
        <w:jc w:val="center"/>
      </w:pPr>
      <w:r>
        <w:t>Plan de cours possible en 2018/2019</w:t>
      </w:r>
    </w:p>
    <w:p w:rsidR="00447059" w:rsidRDefault="00447059" w:rsidP="00447059">
      <w:pPr>
        <w:jc w:val="center"/>
      </w:pPr>
    </w:p>
    <w:p w:rsidR="00447059" w:rsidRDefault="00447059" w:rsidP="00447059">
      <w:pPr>
        <w:jc w:val="center"/>
      </w:pPr>
      <w:r>
        <w:t>Établissements de santé privés</w:t>
      </w:r>
      <w:r w:rsidR="00A7243D">
        <w:t xml:space="preserve"> (option droit public)</w:t>
      </w:r>
      <w:bookmarkStart w:id="0" w:name="_GoBack"/>
      <w:bookmarkEnd w:id="0"/>
    </w:p>
    <w:p w:rsidR="00447059" w:rsidRDefault="00447059" w:rsidP="00447059">
      <w:pPr>
        <w:jc w:val="center"/>
      </w:pPr>
      <w:r>
        <w:t xml:space="preserve">Vincent </w:t>
      </w:r>
      <w:proofErr w:type="spellStart"/>
      <w:r>
        <w:t>Bonniol</w:t>
      </w:r>
      <w:proofErr w:type="spellEnd"/>
    </w:p>
    <w:p w:rsidR="00447059" w:rsidRDefault="00447059"/>
    <w:p w:rsidR="00447059" w:rsidRDefault="00A32A01">
      <w:r>
        <w:t>Présentation du cours et des modalités de validation</w:t>
      </w:r>
    </w:p>
    <w:p w:rsidR="00A32A01" w:rsidRDefault="00A32A01"/>
    <w:p w:rsidR="00447059" w:rsidRDefault="00940815" w:rsidP="00447059">
      <w:pPr>
        <w:pStyle w:val="Paragraphedeliste"/>
        <w:numPr>
          <w:ilvl w:val="0"/>
          <w:numId w:val="6"/>
        </w:numPr>
      </w:pPr>
      <w:r>
        <w:t>Le</w:t>
      </w:r>
      <w:r w:rsidR="00447059">
        <w:t xml:space="preserve"> </w:t>
      </w:r>
      <w:r>
        <w:t>Contrat d’Exercice Libéral : un outil contractuel non exclusif des cliniques</w:t>
      </w:r>
    </w:p>
    <w:p w:rsidR="00447059" w:rsidRDefault="00447059" w:rsidP="00447059">
      <w:pPr>
        <w:pStyle w:val="Paragraphedeliste"/>
        <w:numPr>
          <w:ilvl w:val="0"/>
          <w:numId w:val="6"/>
        </w:numPr>
      </w:pPr>
      <w:r>
        <w:t>Le dossier médical du patient et le SIH en établissements privés</w:t>
      </w:r>
      <w:r w:rsidR="00940815">
        <w:t> : particularités du secteur privés</w:t>
      </w:r>
    </w:p>
    <w:p w:rsidR="00447059" w:rsidRDefault="00940815" w:rsidP="00447059">
      <w:pPr>
        <w:pStyle w:val="Paragraphedeliste"/>
        <w:numPr>
          <w:ilvl w:val="0"/>
          <w:numId w:val="6"/>
        </w:numPr>
      </w:pPr>
      <w:r>
        <w:t xml:space="preserve">Le </w:t>
      </w:r>
      <w:r w:rsidR="00447059">
        <w:t xml:space="preserve">PMSI </w:t>
      </w:r>
      <w:r>
        <w:t xml:space="preserve">en établissement de santé </w:t>
      </w:r>
      <w:r w:rsidR="00447059">
        <w:t xml:space="preserve">privé et </w:t>
      </w:r>
      <w:r w:rsidR="00622E6B">
        <w:t xml:space="preserve">la </w:t>
      </w:r>
      <w:r w:rsidR="00447059">
        <w:t>T2A</w:t>
      </w:r>
      <w:r>
        <w:t> : fondements historiques pour comprendre la logique et le présent</w:t>
      </w:r>
    </w:p>
    <w:p w:rsidR="00447059" w:rsidRDefault="00447059" w:rsidP="00447059">
      <w:pPr>
        <w:pStyle w:val="Paragraphedeliste"/>
        <w:numPr>
          <w:ilvl w:val="0"/>
          <w:numId w:val="6"/>
        </w:numPr>
      </w:pPr>
      <w:r>
        <w:t>Contrôle et Contentieux de la T2A en établissements privés</w:t>
      </w:r>
      <w:r w:rsidR="00940815">
        <w:t> : des disparités et des particularités</w:t>
      </w:r>
    </w:p>
    <w:p w:rsidR="00447059" w:rsidRDefault="00447059" w:rsidP="00447059">
      <w:pPr>
        <w:pStyle w:val="Paragraphedeliste"/>
        <w:numPr>
          <w:ilvl w:val="0"/>
          <w:numId w:val="6"/>
        </w:numPr>
      </w:pPr>
      <w:r>
        <w:t>L6161 et L 6162 du CSP sur</w:t>
      </w:r>
      <w:r w:rsidR="00622E6B">
        <w:t xml:space="preserve"> : </w:t>
      </w:r>
      <w:r>
        <w:t>Dispositions générales</w:t>
      </w:r>
      <w:r w:rsidR="00940815">
        <w:t xml:space="preserve"> pour les établissements de santé privés</w:t>
      </w:r>
      <w:r>
        <w:t xml:space="preserve">, </w:t>
      </w:r>
      <w:r w:rsidR="00940815">
        <w:t xml:space="preserve">les </w:t>
      </w:r>
      <w:r>
        <w:t>CLCC et</w:t>
      </w:r>
      <w:r w:rsidR="00940815">
        <w:t xml:space="preserve"> les</w:t>
      </w:r>
      <w:r>
        <w:t xml:space="preserve"> coopératives hospitalières de médecins</w:t>
      </w:r>
    </w:p>
    <w:p w:rsidR="00447059" w:rsidRDefault="00940815" w:rsidP="00447059">
      <w:pPr>
        <w:pStyle w:val="Paragraphedeliste"/>
        <w:numPr>
          <w:ilvl w:val="0"/>
          <w:numId w:val="6"/>
        </w:numPr>
      </w:pPr>
      <w:r>
        <w:t xml:space="preserve">Les </w:t>
      </w:r>
      <w:r w:rsidR="00447059">
        <w:t>ESPIC et établissements privés lucratifs</w:t>
      </w:r>
      <w:r>
        <w:t> : statuts et modes de fonctionnement</w:t>
      </w:r>
    </w:p>
    <w:p w:rsidR="00447059" w:rsidRDefault="00940815" w:rsidP="00447059">
      <w:pPr>
        <w:pStyle w:val="Paragraphedeliste"/>
        <w:numPr>
          <w:ilvl w:val="0"/>
          <w:numId w:val="6"/>
        </w:numPr>
      </w:pPr>
      <w:r>
        <w:t>L’o</w:t>
      </w:r>
      <w:r w:rsidR="00447059">
        <w:t xml:space="preserve">rganisation et </w:t>
      </w:r>
      <w:r>
        <w:t xml:space="preserve">la </w:t>
      </w:r>
      <w:r w:rsidR="00447059">
        <w:t>responsabilité en établissements privés</w:t>
      </w:r>
      <w:r>
        <w:t> : des originalités à connaitre</w:t>
      </w:r>
    </w:p>
    <w:p w:rsidR="00447059" w:rsidRDefault="00447059" w:rsidP="00447059">
      <w:pPr>
        <w:pStyle w:val="Paragraphedeliste"/>
        <w:numPr>
          <w:ilvl w:val="0"/>
          <w:numId w:val="6"/>
        </w:numPr>
      </w:pPr>
      <w:r>
        <w:t xml:space="preserve">Sanctions </w:t>
      </w:r>
      <w:r w:rsidR="00940815">
        <w:t>pour les</w:t>
      </w:r>
      <w:r>
        <w:t xml:space="preserve"> établissements privés</w:t>
      </w:r>
      <w:r w:rsidR="00940815">
        <w:t> : iniquités devant les administrations (CPAM, ARS, …)</w:t>
      </w:r>
    </w:p>
    <w:p w:rsidR="00447059" w:rsidRDefault="00447059" w:rsidP="00447059">
      <w:pPr>
        <w:pStyle w:val="Paragraphedeliste"/>
        <w:numPr>
          <w:ilvl w:val="0"/>
          <w:numId w:val="6"/>
        </w:numPr>
      </w:pPr>
      <w:r>
        <w:t>Autres services de santé privés (Réseaux, centres, maisons, fournisseurs de services ...)</w:t>
      </w:r>
      <w:r w:rsidR="00940815">
        <w:t> : places et enjeux pour l’ensemble du système de santé</w:t>
      </w:r>
    </w:p>
    <w:p w:rsidR="00622E6B" w:rsidRDefault="00622E6B" w:rsidP="00622E6B"/>
    <w:p w:rsidR="00622E6B" w:rsidRDefault="00622E6B" w:rsidP="00622E6B"/>
    <w:sectPr w:rsidR="00622E6B" w:rsidSect="009A04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347E"/>
    <w:multiLevelType w:val="hybridMultilevel"/>
    <w:tmpl w:val="07628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E7ABF"/>
    <w:multiLevelType w:val="multilevel"/>
    <w:tmpl w:val="6EDEC084"/>
    <w:lvl w:ilvl="0">
      <w:start w:val="1"/>
      <w:numFmt w:val="decimal"/>
      <w:pStyle w:val="Titre1"/>
      <w:lvlText w:val="%1"/>
      <w:lvlJc w:val="left"/>
      <w:pPr>
        <w:ind w:left="1716" w:hanging="432"/>
      </w:pPr>
    </w:lvl>
    <w:lvl w:ilvl="1">
      <w:start w:val="1"/>
      <w:numFmt w:val="decimal"/>
      <w:lvlText w:val="%1.%2"/>
      <w:lvlJc w:val="left"/>
      <w:pPr>
        <w:ind w:left="1860" w:hanging="576"/>
      </w:pPr>
    </w:lvl>
    <w:lvl w:ilvl="2">
      <w:start w:val="1"/>
      <w:numFmt w:val="decimal"/>
      <w:lvlText w:val="%1.%2.%3"/>
      <w:lvlJc w:val="left"/>
      <w:pPr>
        <w:ind w:left="2004" w:hanging="720"/>
      </w:pPr>
    </w:lvl>
    <w:lvl w:ilvl="3">
      <w:start w:val="1"/>
      <w:numFmt w:val="decimal"/>
      <w:lvlText w:val="%1.%2.%3.%4"/>
      <w:lvlJc w:val="left"/>
      <w:pPr>
        <w:ind w:left="2148" w:hanging="864"/>
      </w:pPr>
    </w:lvl>
    <w:lvl w:ilvl="4">
      <w:start w:val="1"/>
      <w:numFmt w:val="decimal"/>
      <w:lvlText w:val="%1.%2.%3.%4.%5"/>
      <w:lvlJc w:val="left"/>
      <w:pPr>
        <w:ind w:left="2292" w:hanging="1008"/>
      </w:pPr>
    </w:lvl>
    <w:lvl w:ilvl="5">
      <w:start w:val="1"/>
      <w:numFmt w:val="decimal"/>
      <w:lvlText w:val="%1.%2.%3.%4.%5.%6"/>
      <w:lvlJc w:val="left"/>
      <w:pPr>
        <w:ind w:left="2436" w:hanging="1152"/>
      </w:pPr>
    </w:lvl>
    <w:lvl w:ilvl="6">
      <w:start w:val="1"/>
      <w:numFmt w:val="decimal"/>
      <w:lvlText w:val="%1.%2.%3.%4.%5.%6.%7"/>
      <w:lvlJc w:val="left"/>
      <w:pPr>
        <w:ind w:left="2580" w:hanging="1296"/>
      </w:pPr>
    </w:lvl>
    <w:lvl w:ilvl="7">
      <w:start w:val="1"/>
      <w:numFmt w:val="decimal"/>
      <w:lvlText w:val="%1.%2.%3.%4.%5.%6.%7.%8"/>
      <w:lvlJc w:val="left"/>
      <w:pPr>
        <w:ind w:left="2724" w:hanging="1440"/>
      </w:pPr>
    </w:lvl>
    <w:lvl w:ilvl="8">
      <w:start w:val="1"/>
      <w:numFmt w:val="decimal"/>
      <w:lvlText w:val="%1.%2.%3.%4.%5.%6.%7.%8.%9"/>
      <w:lvlJc w:val="left"/>
      <w:pPr>
        <w:ind w:left="2868" w:hanging="1584"/>
      </w:pPr>
    </w:lvl>
  </w:abstractNum>
  <w:abstractNum w:abstractNumId="2" w15:restartNumberingAfterBreak="0">
    <w:nsid w:val="658F7DB7"/>
    <w:multiLevelType w:val="multilevel"/>
    <w:tmpl w:val="57FAA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C390265"/>
    <w:multiLevelType w:val="multilevel"/>
    <w:tmpl w:val="67B4EE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C9A67EC"/>
    <w:multiLevelType w:val="multilevel"/>
    <w:tmpl w:val="45A4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9"/>
    <w:rsid w:val="00022643"/>
    <w:rsid w:val="000239E5"/>
    <w:rsid w:val="00051396"/>
    <w:rsid w:val="00055E2D"/>
    <w:rsid w:val="00056112"/>
    <w:rsid w:val="000757A3"/>
    <w:rsid w:val="00077678"/>
    <w:rsid w:val="00084695"/>
    <w:rsid w:val="00091931"/>
    <w:rsid w:val="00092677"/>
    <w:rsid w:val="00093169"/>
    <w:rsid w:val="000A2BDD"/>
    <w:rsid w:val="000A4575"/>
    <w:rsid w:val="000A4DFC"/>
    <w:rsid w:val="000B060D"/>
    <w:rsid w:val="000B1FC8"/>
    <w:rsid w:val="000B38E6"/>
    <w:rsid w:val="000C0C7F"/>
    <w:rsid w:val="000C4202"/>
    <w:rsid w:val="000C6DFA"/>
    <w:rsid w:val="000E6197"/>
    <w:rsid w:val="000F0FE4"/>
    <w:rsid w:val="00101F0B"/>
    <w:rsid w:val="00104D49"/>
    <w:rsid w:val="001651EB"/>
    <w:rsid w:val="00166151"/>
    <w:rsid w:val="001747DC"/>
    <w:rsid w:val="001844B4"/>
    <w:rsid w:val="001851A7"/>
    <w:rsid w:val="001C1DA9"/>
    <w:rsid w:val="001D5A72"/>
    <w:rsid w:val="001F5B77"/>
    <w:rsid w:val="001F6F6F"/>
    <w:rsid w:val="00213607"/>
    <w:rsid w:val="00214569"/>
    <w:rsid w:val="00214D4C"/>
    <w:rsid w:val="002603DE"/>
    <w:rsid w:val="00263A1D"/>
    <w:rsid w:val="00263DAE"/>
    <w:rsid w:val="00273E41"/>
    <w:rsid w:val="00281BD8"/>
    <w:rsid w:val="002875FA"/>
    <w:rsid w:val="00291D27"/>
    <w:rsid w:val="002A78B8"/>
    <w:rsid w:val="002B31CC"/>
    <w:rsid w:val="002D236F"/>
    <w:rsid w:val="002D3914"/>
    <w:rsid w:val="002D59D7"/>
    <w:rsid w:val="00303921"/>
    <w:rsid w:val="0030494C"/>
    <w:rsid w:val="00311AC4"/>
    <w:rsid w:val="003176A0"/>
    <w:rsid w:val="0033454A"/>
    <w:rsid w:val="0034243C"/>
    <w:rsid w:val="00363C1C"/>
    <w:rsid w:val="003A1FC6"/>
    <w:rsid w:val="003B5635"/>
    <w:rsid w:val="003C70A1"/>
    <w:rsid w:val="00423B0E"/>
    <w:rsid w:val="00447059"/>
    <w:rsid w:val="004536F2"/>
    <w:rsid w:val="004779FB"/>
    <w:rsid w:val="004A7B8B"/>
    <w:rsid w:val="004F59EB"/>
    <w:rsid w:val="00531784"/>
    <w:rsid w:val="00536C11"/>
    <w:rsid w:val="005379BA"/>
    <w:rsid w:val="00584CD1"/>
    <w:rsid w:val="00585BC6"/>
    <w:rsid w:val="00586F87"/>
    <w:rsid w:val="005B44A5"/>
    <w:rsid w:val="005C5305"/>
    <w:rsid w:val="005D5462"/>
    <w:rsid w:val="005E0CAB"/>
    <w:rsid w:val="005E3C65"/>
    <w:rsid w:val="005F73FA"/>
    <w:rsid w:val="00601BDF"/>
    <w:rsid w:val="00611300"/>
    <w:rsid w:val="00622E6B"/>
    <w:rsid w:val="00641B51"/>
    <w:rsid w:val="0065209C"/>
    <w:rsid w:val="006524A8"/>
    <w:rsid w:val="0065385E"/>
    <w:rsid w:val="00660D1F"/>
    <w:rsid w:val="006A1F01"/>
    <w:rsid w:val="006A2783"/>
    <w:rsid w:val="006C0D33"/>
    <w:rsid w:val="006C57CA"/>
    <w:rsid w:val="006E32A8"/>
    <w:rsid w:val="006F27EC"/>
    <w:rsid w:val="007170DB"/>
    <w:rsid w:val="00724FF4"/>
    <w:rsid w:val="007753DF"/>
    <w:rsid w:val="00780CB6"/>
    <w:rsid w:val="00784F9C"/>
    <w:rsid w:val="00785D42"/>
    <w:rsid w:val="007A1AD2"/>
    <w:rsid w:val="007A7B40"/>
    <w:rsid w:val="007C6333"/>
    <w:rsid w:val="007D6030"/>
    <w:rsid w:val="007E3674"/>
    <w:rsid w:val="007E6034"/>
    <w:rsid w:val="00806686"/>
    <w:rsid w:val="008142D7"/>
    <w:rsid w:val="00834568"/>
    <w:rsid w:val="00860F4F"/>
    <w:rsid w:val="00886477"/>
    <w:rsid w:val="008B493F"/>
    <w:rsid w:val="008C402B"/>
    <w:rsid w:val="008F08B1"/>
    <w:rsid w:val="008F2DAC"/>
    <w:rsid w:val="00910867"/>
    <w:rsid w:val="00911F41"/>
    <w:rsid w:val="00913BCE"/>
    <w:rsid w:val="0092717D"/>
    <w:rsid w:val="00940815"/>
    <w:rsid w:val="009545B4"/>
    <w:rsid w:val="00956B70"/>
    <w:rsid w:val="0096338A"/>
    <w:rsid w:val="0097567A"/>
    <w:rsid w:val="0099373C"/>
    <w:rsid w:val="00996D9D"/>
    <w:rsid w:val="009A04DD"/>
    <w:rsid w:val="009A227F"/>
    <w:rsid w:val="009A79A0"/>
    <w:rsid w:val="009C7D11"/>
    <w:rsid w:val="009D0F00"/>
    <w:rsid w:val="009D1925"/>
    <w:rsid w:val="009D1EC3"/>
    <w:rsid w:val="009D3877"/>
    <w:rsid w:val="009D3883"/>
    <w:rsid w:val="009E771C"/>
    <w:rsid w:val="009F1399"/>
    <w:rsid w:val="00A218F6"/>
    <w:rsid w:val="00A248E4"/>
    <w:rsid w:val="00A30ED3"/>
    <w:rsid w:val="00A32A01"/>
    <w:rsid w:val="00A67AE0"/>
    <w:rsid w:val="00A7243D"/>
    <w:rsid w:val="00A77B4A"/>
    <w:rsid w:val="00AF75B4"/>
    <w:rsid w:val="00B172B9"/>
    <w:rsid w:val="00B24FF7"/>
    <w:rsid w:val="00B45F39"/>
    <w:rsid w:val="00B67C87"/>
    <w:rsid w:val="00B7493A"/>
    <w:rsid w:val="00B76B62"/>
    <w:rsid w:val="00B96AED"/>
    <w:rsid w:val="00BA5CF1"/>
    <w:rsid w:val="00BA6969"/>
    <w:rsid w:val="00BB7741"/>
    <w:rsid w:val="00BC68DF"/>
    <w:rsid w:val="00BD12F3"/>
    <w:rsid w:val="00BE7AE8"/>
    <w:rsid w:val="00BF378F"/>
    <w:rsid w:val="00BF7645"/>
    <w:rsid w:val="00BF7A60"/>
    <w:rsid w:val="00C03925"/>
    <w:rsid w:val="00C24124"/>
    <w:rsid w:val="00C60BDD"/>
    <w:rsid w:val="00C862AA"/>
    <w:rsid w:val="00C93C72"/>
    <w:rsid w:val="00CB15D0"/>
    <w:rsid w:val="00CB1BFC"/>
    <w:rsid w:val="00CC12E0"/>
    <w:rsid w:val="00CC1907"/>
    <w:rsid w:val="00CC3D86"/>
    <w:rsid w:val="00CE2518"/>
    <w:rsid w:val="00CE75DF"/>
    <w:rsid w:val="00D06373"/>
    <w:rsid w:val="00D077D6"/>
    <w:rsid w:val="00D55726"/>
    <w:rsid w:val="00D827E0"/>
    <w:rsid w:val="00D87194"/>
    <w:rsid w:val="00D90B47"/>
    <w:rsid w:val="00DA0156"/>
    <w:rsid w:val="00DA1FEA"/>
    <w:rsid w:val="00DC4189"/>
    <w:rsid w:val="00DD5974"/>
    <w:rsid w:val="00DD748A"/>
    <w:rsid w:val="00DE51AC"/>
    <w:rsid w:val="00DE6EE6"/>
    <w:rsid w:val="00DF0CA6"/>
    <w:rsid w:val="00DF21E6"/>
    <w:rsid w:val="00E1548E"/>
    <w:rsid w:val="00E239BE"/>
    <w:rsid w:val="00E351CF"/>
    <w:rsid w:val="00E42CF4"/>
    <w:rsid w:val="00E5437C"/>
    <w:rsid w:val="00E57209"/>
    <w:rsid w:val="00E649D3"/>
    <w:rsid w:val="00E71714"/>
    <w:rsid w:val="00EB7271"/>
    <w:rsid w:val="00EC1FD3"/>
    <w:rsid w:val="00ED416F"/>
    <w:rsid w:val="00EE1C06"/>
    <w:rsid w:val="00F1350E"/>
    <w:rsid w:val="00F56F86"/>
    <w:rsid w:val="00F62C10"/>
    <w:rsid w:val="00F70C10"/>
    <w:rsid w:val="00F812D5"/>
    <w:rsid w:val="00F836D2"/>
    <w:rsid w:val="00F947C4"/>
    <w:rsid w:val="00FA4149"/>
    <w:rsid w:val="00FB0E6E"/>
    <w:rsid w:val="00FE56BB"/>
    <w:rsid w:val="00FE57EE"/>
    <w:rsid w:val="00FE6299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131D"/>
  <w14:defaultImageDpi w14:val="32767"/>
  <w15:chartTrackingRefBased/>
  <w15:docId w15:val="{9CEB93DF-00DD-7946-B1C8-8E6F0433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38A"/>
    <w:pPr>
      <w:spacing w:after="120" w:line="264" w:lineRule="auto"/>
      <w:jc w:val="both"/>
    </w:pPr>
    <w:rPr>
      <w:rFonts w:eastAsiaTheme="minorEastAsia"/>
      <w:sz w:val="22"/>
      <w:szCs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757A3"/>
    <w:pPr>
      <w:keepNext/>
      <w:keepLines/>
      <w:numPr>
        <w:numId w:val="4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57A3"/>
    <w:pPr>
      <w:keepNext/>
      <w:keepLines/>
      <w:numPr>
        <w:ilvl w:val="1"/>
        <w:numId w:val="5"/>
      </w:numPr>
      <w:spacing w:before="80" w:after="0" w:line="240" w:lineRule="auto"/>
      <w:ind w:left="1860" w:hanging="576"/>
      <w:outlineLvl w:val="1"/>
    </w:pPr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757A3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757A3"/>
    <w:rPr>
      <w:rFonts w:asciiTheme="majorHAnsi" w:eastAsiaTheme="majorEastAsia" w:hAnsiTheme="majorHAnsi" w:cstheme="majorBidi"/>
      <w:color w:val="404040" w:themeColor="text1" w:themeTint="BF"/>
      <w:szCs w:val="28"/>
    </w:rPr>
  </w:style>
  <w:style w:type="paragraph" w:styleId="Paragraphedeliste">
    <w:name w:val="List Paragraph"/>
    <w:basedOn w:val="Normal"/>
    <w:uiPriority w:val="34"/>
    <w:qFormat/>
    <w:rsid w:val="0044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Bonniol</dc:creator>
  <cp:keywords/>
  <dc:description/>
  <cp:lastModifiedBy>MESSAOUDINE Nafissa</cp:lastModifiedBy>
  <cp:revision>3</cp:revision>
  <cp:lastPrinted>2018-09-12T14:23:00Z</cp:lastPrinted>
  <dcterms:created xsi:type="dcterms:W3CDTF">2018-09-28T06:27:00Z</dcterms:created>
  <dcterms:modified xsi:type="dcterms:W3CDTF">2018-09-28T12:27:00Z</dcterms:modified>
</cp:coreProperties>
</file>