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15F" w:rsidRPr="002A1A09" w:rsidRDefault="00346914"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540"/>
        <w:jc w:val="center"/>
        <w:rPr>
          <w:rFonts w:ascii="Times New Roman" w:eastAsia="Times New Roman" w:hAnsi="Times New Roman" w:cs="Times New Roman"/>
          <w:b/>
          <w:bCs/>
          <w:i/>
          <w:iCs/>
          <w:sz w:val="40"/>
          <w:szCs w:val="40"/>
          <w:u w:color="000000"/>
          <w:lang w:val="en-US"/>
        </w:rPr>
      </w:pPr>
      <w:r w:rsidRPr="002A1A09">
        <w:rPr>
          <w:rFonts w:ascii="Times New Roman" w:hAnsi="Times New Roman" w:cs="Times New Roman"/>
          <w:b/>
          <w:bCs/>
          <w:i/>
          <w:iCs/>
          <w:sz w:val="40"/>
          <w:szCs w:val="40"/>
          <w:u w:color="000000"/>
          <w:lang w:val="en-US"/>
        </w:rPr>
        <w:t>INTELLECTUAL PROPERTY RIGHTS IN COMPARATIVE HEALTH LAW</w:t>
      </w:r>
    </w:p>
    <w:p w:rsidR="0053315F" w:rsidRPr="002A1A09" w:rsidRDefault="00346914"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540"/>
        <w:jc w:val="center"/>
        <w:rPr>
          <w:rFonts w:ascii="Times New Roman" w:eastAsia="Times New Roman" w:hAnsi="Times New Roman" w:cs="Times New Roman"/>
          <w:sz w:val="24"/>
          <w:szCs w:val="24"/>
          <w:u w:color="000000"/>
          <w:lang w:val="en-US"/>
        </w:rPr>
      </w:pPr>
      <w:r w:rsidRPr="002A1A09">
        <w:rPr>
          <w:rFonts w:ascii="Times New Roman" w:hAnsi="Times New Roman" w:cs="Times New Roman"/>
          <w:b/>
          <w:bCs/>
          <w:sz w:val="20"/>
          <w:szCs w:val="20"/>
          <w:u w:color="000000"/>
          <w:lang w:val="en-US"/>
        </w:rPr>
        <w:t>By Jean-Baptiste LECA</w:t>
      </w:r>
    </w:p>
    <w:p w:rsidR="0053315F" w:rsidRPr="002A1A09" w:rsidRDefault="0053315F"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rPr>
      </w:pPr>
    </w:p>
    <w:p w:rsidR="0053315F" w:rsidRPr="002A1A09" w:rsidRDefault="0053315F"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rPr>
      </w:pPr>
    </w:p>
    <w:p w:rsidR="0053315F" w:rsidRPr="002A1A09" w:rsidRDefault="00346914"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38"/>
          <w:szCs w:val="38"/>
          <w:lang w:val="en-US"/>
        </w:rPr>
      </w:pPr>
      <w:r w:rsidRPr="002A1A09">
        <w:rPr>
          <w:rFonts w:ascii="Times New Roman" w:hAnsi="Times New Roman" w:cs="Times New Roman"/>
          <w:sz w:val="38"/>
          <w:szCs w:val="38"/>
          <w:lang w:val="en-US"/>
        </w:rPr>
        <w:t>PART I - INTRODUCTION</w:t>
      </w:r>
    </w:p>
    <w:p w:rsidR="0053315F" w:rsidRPr="002A1A09" w:rsidRDefault="0053315F"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rPr>
      </w:pPr>
    </w:p>
    <w:p w:rsidR="0053315F" w:rsidRPr="002A1A09" w:rsidRDefault="002A1A09"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
          <w:bCs/>
          <w:smallCaps/>
          <w:sz w:val="36"/>
          <w:szCs w:val="36"/>
          <w:lang w:val="en-US"/>
        </w:rPr>
      </w:pPr>
      <w:r w:rsidRPr="002A1A09">
        <w:rPr>
          <w:rFonts w:ascii="Times New Roman" w:hAnsi="Times New Roman" w:cs="Times New Roman"/>
          <w:b/>
          <w:bCs/>
          <w:smallCaps/>
          <w:sz w:val="36"/>
          <w:szCs w:val="36"/>
          <w:lang w:val="en-US"/>
        </w:rPr>
        <w:t>Chapter 1</w:t>
      </w:r>
      <w:r w:rsidR="00346914" w:rsidRPr="002A1A09">
        <w:rPr>
          <w:rFonts w:ascii="Times New Roman" w:hAnsi="Times New Roman" w:cs="Times New Roman"/>
          <w:b/>
          <w:bCs/>
          <w:smallCaps/>
          <w:sz w:val="36"/>
          <w:szCs w:val="36"/>
          <w:lang w:val="en-US"/>
        </w:rPr>
        <w:t xml:space="preserve">: The Role of Intellectual Property Rights </w:t>
      </w:r>
      <w:r w:rsidR="00346914" w:rsidRPr="002A1A09">
        <w:rPr>
          <w:rFonts w:ascii="Times New Roman" w:hAnsi="Times New Roman" w:cs="Times New Roman"/>
          <w:b/>
          <w:bCs/>
          <w:smallCaps/>
          <w:sz w:val="36"/>
          <w:szCs w:val="36"/>
          <w:lang w:val="en-US"/>
        </w:rPr>
        <w:tab/>
      </w:r>
      <w:r w:rsidR="00346914" w:rsidRPr="002A1A09">
        <w:rPr>
          <w:rFonts w:ascii="Times New Roman" w:hAnsi="Times New Roman" w:cs="Times New Roman"/>
          <w:b/>
          <w:bCs/>
          <w:smallCaps/>
          <w:sz w:val="36"/>
          <w:szCs w:val="36"/>
          <w:lang w:val="en-US"/>
        </w:rPr>
        <w:tab/>
      </w:r>
      <w:r w:rsidR="00346914" w:rsidRPr="002A1A09">
        <w:rPr>
          <w:rFonts w:ascii="Times New Roman" w:hAnsi="Times New Roman" w:cs="Times New Roman"/>
          <w:b/>
          <w:bCs/>
          <w:smallCaps/>
          <w:sz w:val="36"/>
          <w:szCs w:val="36"/>
          <w:lang w:val="en-US"/>
        </w:rPr>
        <w:tab/>
        <w:t>in the Health Industry</w:t>
      </w:r>
    </w:p>
    <w:p w:rsidR="0053315F" w:rsidRPr="002A1A09" w:rsidRDefault="0053315F"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rPr>
      </w:pPr>
    </w:p>
    <w:p w:rsidR="0053315F" w:rsidRPr="002A1A09" w:rsidRDefault="00346914"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
          <w:bCs/>
          <w:sz w:val="34"/>
          <w:szCs w:val="34"/>
          <w:lang w:val="en-US"/>
        </w:rPr>
      </w:pPr>
      <w:r w:rsidRPr="002A1A09">
        <w:rPr>
          <w:rFonts w:ascii="Times New Roman" w:hAnsi="Times New Roman" w:cs="Times New Roman"/>
          <w:b/>
          <w:bCs/>
          <w:sz w:val="34"/>
          <w:szCs w:val="34"/>
          <w:lang w:val="en-US"/>
        </w:rPr>
        <w:t>§ 1 - General Presentation of the Intellectual Property Rights -</w:t>
      </w:r>
    </w:p>
    <w:p w:rsidR="0053315F" w:rsidRPr="002A1A09" w:rsidRDefault="0053315F"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rPr>
      </w:pPr>
    </w:p>
    <w:p w:rsidR="0053315F" w:rsidRPr="002A1A09" w:rsidRDefault="00346914" w:rsidP="00EC7712">
      <w:pPr>
        <w:pStyle w:val="Corps"/>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32"/>
          <w:szCs w:val="32"/>
          <w:u w:val="single"/>
          <w:lang w:val="en-US"/>
        </w:rPr>
      </w:pPr>
      <w:r w:rsidRPr="002A1A09">
        <w:rPr>
          <w:rFonts w:ascii="Times New Roman" w:hAnsi="Times New Roman" w:cs="Times New Roman"/>
          <w:sz w:val="32"/>
          <w:szCs w:val="32"/>
          <w:u w:val="single"/>
          <w:lang w:val="en-US"/>
        </w:rPr>
        <w:t>Trademarks</w:t>
      </w:r>
    </w:p>
    <w:p w:rsidR="0053315F" w:rsidRPr="002A1A09" w:rsidRDefault="0053315F"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lang w:val="en-US"/>
        </w:rPr>
      </w:pPr>
    </w:p>
    <w:p w:rsidR="00170FC6" w:rsidRPr="002A1A09" w:rsidRDefault="00AF7648" w:rsidP="00EC7712">
      <w:pPr>
        <w:pStyle w:val="Corps"/>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i/>
          <w:iCs/>
          <w:sz w:val="30"/>
          <w:szCs w:val="30"/>
          <w:lang w:val="en-US"/>
        </w:rPr>
      </w:pPr>
      <w:r w:rsidRPr="002A1A09">
        <w:rPr>
          <w:rFonts w:ascii="Times New Roman" w:hAnsi="Times New Roman" w:cs="Times New Roman"/>
          <w:i/>
          <w:iCs/>
          <w:sz w:val="30"/>
          <w:szCs w:val="30"/>
          <w:lang w:val="en-US"/>
        </w:rPr>
        <w:t>The functions of trademark law</w:t>
      </w:r>
    </w:p>
    <w:p w:rsidR="00170FC6" w:rsidRPr="002A1A09" w:rsidRDefault="00170FC6"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lang w:val="en-US"/>
        </w:rPr>
      </w:pPr>
    </w:p>
    <w:p w:rsidR="0053315F" w:rsidRPr="002A1A09" w:rsidRDefault="00346914" w:rsidP="00EC7712">
      <w:pPr>
        <w:pStyle w:val="Pardfaut"/>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sidRPr="002A1A09">
        <w:rPr>
          <w:rFonts w:ascii="Times New Roman" w:hAnsi="Times New Roman" w:cs="Times New Roman"/>
          <w:b/>
          <w:bCs/>
          <w:sz w:val="28"/>
          <w:szCs w:val="28"/>
        </w:rPr>
        <w:t>Trademark law serves several functions</w:t>
      </w:r>
      <w:r w:rsidRPr="002A1A09">
        <w:rPr>
          <w:rFonts w:ascii="Times New Roman" w:hAnsi="Times New Roman" w:cs="Times New Roman"/>
          <w:sz w:val="28"/>
          <w:szCs w:val="28"/>
        </w:rPr>
        <w:t xml:space="preserve"> that are, in fact, closely intertwined. First, it is an instrument of </w:t>
      </w:r>
      <w:r w:rsidRPr="002A1A09">
        <w:rPr>
          <w:rFonts w:ascii="Times New Roman" w:hAnsi="Times New Roman" w:cs="Times New Roman"/>
          <w:b/>
          <w:bCs/>
          <w:sz w:val="28"/>
          <w:szCs w:val="28"/>
        </w:rPr>
        <w:t>product differentiation</w:t>
      </w:r>
      <w:r w:rsidRPr="002A1A09">
        <w:rPr>
          <w:rFonts w:ascii="Times New Roman" w:hAnsi="Times New Roman" w:cs="Times New Roman"/>
          <w:sz w:val="28"/>
          <w:szCs w:val="28"/>
        </w:rPr>
        <w:t xml:space="preserve">. Trade signs are useful to identify a certain good or service as well as its source and origin. They are a way of distinguishing the products of an undertaking from those of other competitors. But trademarks also function as a </w:t>
      </w:r>
      <w:r w:rsidRPr="002A1A09">
        <w:rPr>
          <w:rFonts w:ascii="Times New Roman" w:hAnsi="Times New Roman" w:cs="Times New Roman"/>
          <w:b/>
          <w:bCs/>
          <w:sz w:val="28"/>
          <w:szCs w:val="28"/>
        </w:rPr>
        <w:t>vehicle of advertising</w:t>
      </w:r>
      <w:r w:rsidRPr="002A1A09">
        <w:rPr>
          <w:rFonts w:ascii="Times New Roman" w:hAnsi="Times New Roman" w:cs="Times New Roman"/>
          <w:sz w:val="28"/>
          <w:szCs w:val="28"/>
        </w:rPr>
        <w:t xml:space="preserve">. They are a shorthand way of communicating with customers by promoting a certain image and reputation. Eventually, trademark law offers a </w:t>
      </w:r>
      <w:r w:rsidRPr="002A1A09">
        <w:rPr>
          <w:rFonts w:ascii="Times New Roman" w:hAnsi="Times New Roman" w:cs="Times New Roman"/>
          <w:b/>
          <w:bCs/>
          <w:sz w:val="28"/>
          <w:szCs w:val="28"/>
        </w:rPr>
        <w:t>reward of investment</w:t>
      </w:r>
      <w:r w:rsidRPr="002A1A09">
        <w:rPr>
          <w:rFonts w:ascii="Times New Roman" w:hAnsi="Times New Roman" w:cs="Times New Roman"/>
          <w:sz w:val="28"/>
          <w:szCs w:val="28"/>
        </w:rPr>
        <w:t xml:space="preserve"> by preventing imitating competitors from reaping both the financial and reputation-related rewards that are associated with a trade sign. Trademarks thus create incentives for quality production. </w:t>
      </w:r>
      <w:r w:rsidRPr="002A1A09">
        <w:rPr>
          <w:rFonts w:ascii="Times New Roman" w:hAnsi="Times New Roman" w:cs="Times New Roman"/>
          <w:b/>
          <w:bCs/>
          <w:sz w:val="28"/>
          <w:szCs w:val="28"/>
        </w:rPr>
        <w:t>All those different features share a common purpose: improving market transparency</w:t>
      </w:r>
      <w:r w:rsidRPr="002A1A09">
        <w:rPr>
          <w:rFonts w:ascii="Times New Roman" w:hAnsi="Times New Roman" w:cs="Times New Roman"/>
          <w:sz w:val="28"/>
          <w:szCs w:val="28"/>
        </w:rPr>
        <w:t>. In fact, trademarks play a key role in the supply of information. Both the market efficiency and the ability to make informed choices depend on the protection of trade signs. They operate in the public interest.</w:t>
      </w:r>
    </w:p>
    <w:p w:rsidR="00945169" w:rsidRPr="002A1A09" w:rsidRDefault="00945169" w:rsidP="00EC7712">
      <w:pPr>
        <w:pBdr>
          <w:top w:val="none" w:sz="0" w:space="0" w:color="auto"/>
          <w:left w:val="none" w:sz="0" w:space="0" w:color="auto"/>
          <w:bottom w:val="none" w:sz="0" w:space="0" w:color="auto"/>
          <w:right w:val="none" w:sz="0" w:space="0" w:color="auto"/>
          <w:between w:val="none" w:sz="0" w:space="0" w:color="auto"/>
          <w:bar w:val="none" w:sz="0" w:color="auto"/>
        </w:pBdr>
        <w:rPr>
          <w:i/>
          <w:iCs/>
          <w:color w:val="000000"/>
          <w:sz w:val="30"/>
          <w:szCs w:val="30"/>
        </w:rPr>
      </w:pPr>
    </w:p>
    <w:p w:rsidR="00787A23" w:rsidRPr="00FF4162" w:rsidRDefault="00170FC6" w:rsidP="00EC7712">
      <w:pPr>
        <w:pStyle w:val="Corps"/>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i/>
          <w:iCs/>
          <w:sz w:val="30"/>
          <w:szCs w:val="30"/>
          <w:lang w:val="en-US"/>
        </w:rPr>
      </w:pPr>
      <w:r w:rsidRPr="002A1A09">
        <w:rPr>
          <w:rFonts w:ascii="Times New Roman" w:hAnsi="Times New Roman" w:cs="Times New Roman"/>
          <w:i/>
          <w:iCs/>
          <w:sz w:val="30"/>
          <w:szCs w:val="30"/>
          <w:lang w:val="en-US"/>
        </w:rPr>
        <w:t>Trademarks relating to Pharmaceuticals</w:t>
      </w:r>
    </w:p>
    <w:p w:rsidR="00FF4162" w:rsidRPr="00FF4162" w:rsidRDefault="00FF4162"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ind w:left="458"/>
        <w:jc w:val="both"/>
        <w:rPr>
          <w:rFonts w:ascii="Times New Roman" w:eastAsia="Times New Roman" w:hAnsi="Times New Roman" w:cs="Times New Roman"/>
          <w:i/>
          <w:iCs/>
          <w:sz w:val="30"/>
          <w:szCs w:val="30"/>
          <w:lang w:val="en-US"/>
        </w:rPr>
      </w:pPr>
    </w:p>
    <w:p w:rsidR="00170FC6" w:rsidRPr="002A1A09" w:rsidRDefault="00170FC6" w:rsidP="00D07D83">
      <w:pPr>
        <w:pStyle w:val="Paragraphedeliste"/>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rPr>
          <w:b/>
          <w:sz w:val="28"/>
          <w:szCs w:val="28"/>
        </w:rPr>
      </w:pPr>
      <w:r w:rsidRPr="002A1A09">
        <w:rPr>
          <w:b/>
          <w:sz w:val="28"/>
          <w:szCs w:val="28"/>
        </w:rPr>
        <w:t>In Europe</w:t>
      </w:r>
    </w:p>
    <w:p w:rsidR="00170FC6" w:rsidRPr="002A1A09" w:rsidRDefault="00170FC6" w:rsidP="00EC7712">
      <w:pPr>
        <w:pBdr>
          <w:top w:val="none" w:sz="0" w:space="0" w:color="auto"/>
          <w:left w:val="none" w:sz="0" w:space="0" w:color="auto"/>
          <w:bottom w:val="none" w:sz="0" w:space="0" w:color="auto"/>
          <w:right w:val="none" w:sz="0" w:space="0" w:color="auto"/>
          <w:between w:val="none" w:sz="0" w:space="0" w:color="auto"/>
          <w:bar w:val="none" w:sz="0" w:color="auto"/>
        </w:pBdr>
        <w:jc w:val="both"/>
        <w:rPr>
          <w:sz w:val="28"/>
          <w:szCs w:val="28"/>
        </w:rPr>
      </w:pPr>
    </w:p>
    <w:p w:rsidR="00170FC6" w:rsidRPr="002A1A09" w:rsidRDefault="00170FC6" w:rsidP="00EC7712">
      <w:pPr>
        <w:pBdr>
          <w:top w:val="none" w:sz="0" w:space="0" w:color="auto"/>
          <w:left w:val="none" w:sz="0" w:space="0" w:color="auto"/>
          <w:bottom w:val="none" w:sz="0" w:space="0" w:color="auto"/>
          <w:right w:val="none" w:sz="0" w:space="0" w:color="auto"/>
          <w:between w:val="none" w:sz="0" w:space="0" w:color="auto"/>
          <w:bar w:val="none" w:sz="0" w:color="auto"/>
        </w:pBdr>
        <w:jc w:val="both"/>
        <w:rPr>
          <w:sz w:val="28"/>
          <w:szCs w:val="28"/>
        </w:rPr>
      </w:pPr>
      <w:r w:rsidRPr="002A1A09">
        <w:rPr>
          <w:sz w:val="28"/>
          <w:szCs w:val="28"/>
        </w:rPr>
        <w:t>The provisions relating to trademark protection under the Community system apply universally to all goods and services, and there are</w:t>
      </w:r>
      <w:r w:rsidRPr="002A1A09">
        <w:rPr>
          <w:b/>
          <w:sz w:val="28"/>
          <w:szCs w:val="28"/>
        </w:rPr>
        <w:t xml:space="preserve"> no specific rules in the field of pharmaceutical</w:t>
      </w:r>
      <w:r w:rsidRPr="002A1A09">
        <w:rPr>
          <w:sz w:val="28"/>
          <w:szCs w:val="28"/>
        </w:rPr>
        <w:t>.</w:t>
      </w:r>
      <w:r w:rsidR="00945169" w:rsidRPr="002A1A09">
        <w:rPr>
          <w:sz w:val="28"/>
          <w:szCs w:val="28"/>
        </w:rPr>
        <w:t xml:space="preserve"> However due to their nature and the necessity of the protection of Public health, pharmaceuticals are </w:t>
      </w:r>
      <w:r w:rsidR="00945169" w:rsidRPr="002A1A09">
        <w:rPr>
          <w:b/>
          <w:sz w:val="28"/>
          <w:szCs w:val="28"/>
        </w:rPr>
        <w:t>subject to a control on the adoption</w:t>
      </w:r>
      <w:r w:rsidR="00945169" w:rsidRPr="002A1A09">
        <w:rPr>
          <w:sz w:val="28"/>
          <w:szCs w:val="28"/>
        </w:rPr>
        <w:t xml:space="preserve"> for use of trademarks. The aim of the European Commission is also to protect consumers.</w:t>
      </w:r>
    </w:p>
    <w:p w:rsidR="00430469" w:rsidRPr="002A1A09" w:rsidRDefault="00430469" w:rsidP="00EC7712">
      <w:pPr>
        <w:pBdr>
          <w:top w:val="none" w:sz="0" w:space="0" w:color="auto"/>
          <w:left w:val="none" w:sz="0" w:space="0" w:color="auto"/>
          <w:bottom w:val="none" w:sz="0" w:space="0" w:color="auto"/>
          <w:right w:val="none" w:sz="0" w:space="0" w:color="auto"/>
          <w:between w:val="none" w:sz="0" w:space="0" w:color="auto"/>
          <w:bar w:val="none" w:sz="0" w:color="auto"/>
        </w:pBdr>
        <w:jc w:val="both"/>
        <w:rPr>
          <w:sz w:val="28"/>
          <w:szCs w:val="28"/>
        </w:rPr>
      </w:pPr>
    </w:p>
    <w:p w:rsidR="00EC7712" w:rsidRDefault="00430469" w:rsidP="00EC7712">
      <w:pPr>
        <w:pBdr>
          <w:top w:val="none" w:sz="0" w:space="0" w:color="auto"/>
          <w:left w:val="none" w:sz="0" w:space="0" w:color="auto"/>
          <w:bottom w:val="none" w:sz="0" w:space="0" w:color="auto"/>
          <w:right w:val="none" w:sz="0" w:space="0" w:color="auto"/>
          <w:between w:val="none" w:sz="0" w:space="0" w:color="auto"/>
          <w:bar w:val="none" w:sz="0" w:color="auto"/>
        </w:pBdr>
        <w:jc w:val="both"/>
        <w:rPr>
          <w:sz w:val="28"/>
          <w:szCs w:val="28"/>
        </w:rPr>
      </w:pPr>
      <w:r w:rsidRPr="002A1A09">
        <w:rPr>
          <w:sz w:val="28"/>
          <w:szCs w:val="28"/>
        </w:rPr>
        <w:t xml:space="preserve">The appreciation of the </w:t>
      </w:r>
      <w:r w:rsidRPr="002A1A09">
        <w:rPr>
          <w:b/>
          <w:sz w:val="28"/>
          <w:szCs w:val="28"/>
        </w:rPr>
        <w:t>risk of confusion</w:t>
      </w:r>
      <w:r w:rsidRPr="002A1A09">
        <w:rPr>
          <w:sz w:val="28"/>
          <w:szCs w:val="28"/>
        </w:rPr>
        <w:t xml:space="preserve"> arising between pharmaceuticals takes account of both the </w:t>
      </w:r>
      <w:r w:rsidRPr="002A1A09">
        <w:rPr>
          <w:sz w:val="28"/>
          <w:szCs w:val="28"/>
          <w:u w:val="single"/>
        </w:rPr>
        <w:t>highly specialized nature</w:t>
      </w:r>
      <w:r w:rsidRPr="002A1A09">
        <w:rPr>
          <w:sz w:val="28"/>
          <w:szCs w:val="28"/>
        </w:rPr>
        <w:t xml:space="preserve"> of this field and the overriding necessity to protect </w:t>
      </w:r>
      <w:r w:rsidRPr="002A1A09">
        <w:rPr>
          <w:sz w:val="28"/>
          <w:szCs w:val="28"/>
          <w:u w:val="single"/>
        </w:rPr>
        <w:t>public health</w:t>
      </w:r>
      <w:r w:rsidRPr="002A1A09">
        <w:rPr>
          <w:sz w:val="28"/>
          <w:szCs w:val="28"/>
        </w:rPr>
        <w:t>.</w:t>
      </w:r>
    </w:p>
    <w:p w:rsidR="00EC7712" w:rsidRPr="002A1A09" w:rsidRDefault="00EC7712" w:rsidP="00EC7712">
      <w:pPr>
        <w:pBdr>
          <w:top w:val="none" w:sz="0" w:space="0" w:color="auto"/>
          <w:left w:val="none" w:sz="0" w:space="0" w:color="auto"/>
          <w:bottom w:val="none" w:sz="0" w:space="0" w:color="auto"/>
          <w:right w:val="none" w:sz="0" w:space="0" w:color="auto"/>
          <w:between w:val="none" w:sz="0" w:space="0" w:color="auto"/>
          <w:bar w:val="none" w:sz="0" w:color="auto"/>
        </w:pBdr>
        <w:jc w:val="both"/>
        <w:rPr>
          <w:sz w:val="28"/>
          <w:szCs w:val="28"/>
        </w:rPr>
      </w:pPr>
    </w:p>
    <w:p w:rsidR="0046052B" w:rsidRPr="002A1A09" w:rsidRDefault="0046052B" w:rsidP="00D07D83">
      <w:pPr>
        <w:pStyle w:val="Paragraphedeliste"/>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rPr>
          <w:b/>
          <w:sz w:val="28"/>
          <w:szCs w:val="28"/>
        </w:rPr>
      </w:pPr>
      <w:r w:rsidRPr="002A1A09">
        <w:rPr>
          <w:b/>
          <w:sz w:val="28"/>
          <w:szCs w:val="28"/>
        </w:rPr>
        <w:lastRenderedPageBreak/>
        <w:t>In France</w:t>
      </w:r>
    </w:p>
    <w:p w:rsidR="00EC7712" w:rsidRDefault="00EC7712" w:rsidP="00EC7712">
      <w:pPr>
        <w:pBdr>
          <w:top w:val="none" w:sz="0" w:space="0" w:color="auto"/>
          <w:left w:val="none" w:sz="0" w:space="0" w:color="auto"/>
          <w:bottom w:val="none" w:sz="0" w:space="0" w:color="auto"/>
          <w:right w:val="none" w:sz="0" w:space="0" w:color="auto"/>
          <w:between w:val="none" w:sz="0" w:space="0" w:color="auto"/>
          <w:bar w:val="none" w:sz="0" w:color="auto"/>
        </w:pBdr>
        <w:jc w:val="both"/>
        <w:rPr>
          <w:b/>
          <w:sz w:val="28"/>
          <w:szCs w:val="28"/>
        </w:rPr>
      </w:pPr>
    </w:p>
    <w:p w:rsidR="00C20500" w:rsidRPr="002A1A09" w:rsidRDefault="00C20500" w:rsidP="00EC7712">
      <w:pPr>
        <w:pBdr>
          <w:top w:val="none" w:sz="0" w:space="0" w:color="auto"/>
          <w:left w:val="none" w:sz="0" w:space="0" w:color="auto"/>
          <w:bottom w:val="none" w:sz="0" w:space="0" w:color="auto"/>
          <w:right w:val="none" w:sz="0" w:space="0" w:color="auto"/>
          <w:between w:val="none" w:sz="0" w:space="0" w:color="auto"/>
          <w:bar w:val="none" w:sz="0" w:color="auto"/>
        </w:pBdr>
        <w:jc w:val="both"/>
        <w:rPr>
          <w:sz w:val="28"/>
          <w:szCs w:val="28"/>
        </w:rPr>
      </w:pPr>
      <w:r w:rsidRPr="002A1A09">
        <w:rPr>
          <w:sz w:val="28"/>
          <w:szCs w:val="28"/>
        </w:rPr>
        <w:t>The provisions relating to trademark protection of shapes and colors in France apply universally to all goods and services and there are no specific rules in the field of pharmaceutical goods.</w:t>
      </w:r>
      <w:r w:rsidR="0017565D" w:rsidRPr="002A1A09">
        <w:rPr>
          <w:sz w:val="28"/>
          <w:szCs w:val="28"/>
        </w:rPr>
        <w:t xml:space="preserve"> </w:t>
      </w:r>
      <w:r w:rsidRPr="002A1A09">
        <w:rPr>
          <w:sz w:val="28"/>
          <w:szCs w:val="28"/>
        </w:rPr>
        <w:t>Nevertheless, due to their nature and the necessity of the protection of Public Health, pharmaceuticals are subject to a specific administrative</w:t>
      </w:r>
    </w:p>
    <w:p w:rsidR="00C20500" w:rsidRPr="002A1A09" w:rsidRDefault="00C20500" w:rsidP="00EC7712">
      <w:pPr>
        <w:pBdr>
          <w:top w:val="none" w:sz="0" w:space="0" w:color="auto"/>
          <w:left w:val="none" w:sz="0" w:space="0" w:color="auto"/>
          <w:bottom w:val="none" w:sz="0" w:space="0" w:color="auto"/>
          <w:right w:val="none" w:sz="0" w:space="0" w:color="auto"/>
          <w:between w:val="none" w:sz="0" w:space="0" w:color="auto"/>
          <w:bar w:val="none" w:sz="0" w:color="auto"/>
        </w:pBdr>
        <w:ind w:left="360"/>
        <w:jc w:val="both"/>
        <w:rPr>
          <w:sz w:val="28"/>
          <w:szCs w:val="28"/>
        </w:rPr>
      </w:pPr>
    </w:p>
    <w:p w:rsidR="0017565D" w:rsidRPr="002A1A09" w:rsidRDefault="0017565D" w:rsidP="00EC7712">
      <w:pPr>
        <w:pBdr>
          <w:top w:val="none" w:sz="0" w:space="0" w:color="auto"/>
          <w:left w:val="none" w:sz="0" w:space="0" w:color="auto"/>
          <w:bottom w:val="none" w:sz="0" w:space="0" w:color="auto"/>
          <w:right w:val="none" w:sz="0" w:space="0" w:color="auto"/>
          <w:between w:val="none" w:sz="0" w:space="0" w:color="auto"/>
          <w:bar w:val="none" w:sz="0" w:color="auto"/>
        </w:pBdr>
        <w:jc w:val="both"/>
        <w:rPr>
          <w:sz w:val="28"/>
          <w:szCs w:val="28"/>
        </w:rPr>
      </w:pPr>
      <w:r w:rsidRPr="002A1A09">
        <w:rPr>
          <w:sz w:val="28"/>
          <w:szCs w:val="28"/>
        </w:rPr>
        <w:t>The French Code of Public Health provides that the “</w:t>
      </w:r>
      <w:proofErr w:type="spellStart"/>
      <w:r w:rsidRPr="002A1A09">
        <w:rPr>
          <w:sz w:val="28"/>
          <w:szCs w:val="28"/>
        </w:rPr>
        <w:t>Agence</w:t>
      </w:r>
      <w:proofErr w:type="spellEnd"/>
      <w:r w:rsidRPr="002A1A09">
        <w:rPr>
          <w:sz w:val="28"/>
          <w:szCs w:val="28"/>
        </w:rPr>
        <w:t xml:space="preserve"> </w:t>
      </w:r>
      <w:proofErr w:type="spellStart"/>
      <w:r w:rsidRPr="002A1A09">
        <w:rPr>
          <w:sz w:val="28"/>
          <w:szCs w:val="28"/>
        </w:rPr>
        <w:t>Nationale</w:t>
      </w:r>
      <w:proofErr w:type="spellEnd"/>
      <w:r w:rsidRPr="002A1A09">
        <w:rPr>
          <w:sz w:val="28"/>
          <w:szCs w:val="28"/>
        </w:rPr>
        <w:t xml:space="preserve"> de </w:t>
      </w:r>
      <w:proofErr w:type="spellStart"/>
      <w:r w:rsidRPr="002A1A09">
        <w:rPr>
          <w:sz w:val="28"/>
          <w:szCs w:val="28"/>
        </w:rPr>
        <w:t>Sécurité</w:t>
      </w:r>
      <w:proofErr w:type="spellEnd"/>
      <w:r w:rsidRPr="002A1A09">
        <w:rPr>
          <w:sz w:val="28"/>
          <w:szCs w:val="28"/>
        </w:rPr>
        <w:t xml:space="preserve"> du </w:t>
      </w:r>
      <w:proofErr w:type="spellStart"/>
      <w:r w:rsidRPr="002A1A09">
        <w:rPr>
          <w:sz w:val="28"/>
          <w:szCs w:val="28"/>
        </w:rPr>
        <w:t>Médicament</w:t>
      </w:r>
      <w:proofErr w:type="spellEnd"/>
      <w:r w:rsidRPr="002A1A09">
        <w:rPr>
          <w:sz w:val="28"/>
          <w:szCs w:val="28"/>
        </w:rPr>
        <w:t xml:space="preserve"> et des </w:t>
      </w:r>
      <w:proofErr w:type="spellStart"/>
      <w:r w:rsidRPr="002A1A09">
        <w:rPr>
          <w:sz w:val="28"/>
          <w:szCs w:val="28"/>
        </w:rPr>
        <w:t>Produits</w:t>
      </w:r>
      <w:proofErr w:type="spellEnd"/>
      <w:r w:rsidRPr="002A1A09">
        <w:rPr>
          <w:sz w:val="28"/>
          <w:szCs w:val="28"/>
        </w:rPr>
        <w:t xml:space="preserve"> de Santé” (ANSM)” is responsible for the checking of pharmaceutical trademarks and the granting of the mandatory authorization required to market goods bearing this mark.</w:t>
      </w:r>
    </w:p>
    <w:p w:rsidR="00787A23" w:rsidRPr="002A1A09" w:rsidRDefault="00787A23" w:rsidP="00EC7712">
      <w:pPr>
        <w:pBdr>
          <w:top w:val="none" w:sz="0" w:space="0" w:color="auto"/>
          <w:left w:val="none" w:sz="0" w:space="0" w:color="auto"/>
          <w:bottom w:val="none" w:sz="0" w:space="0" w:color="auto"/>
          <w:right w:val="none" w:sz="0" w:space="0" w:color="auto"/>
          <w:between w:val="none" w:sz="0" w:space="0" w:color="auto"/>
          <w:bar w:val="none" w:sz="0" w:color="auto"/>
        </w:pBdr>
        <w:rPr>
          <w:b/>
          <w:sz w:val="28"/>
          <w:szCs w:val="28"/>
        </w:rPr>
      </w:pPr>
    </w:p>
    <w:p w:rsidR="0046052B" w:rsidRPr="002A1A09" w:rsidRDefault="0046052B" w:rsidP="00D07D83">
      <w:pPr>
        <w:pStyle w:val="Paragraphedeliste"/>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rPr>
          <w:b/>
          <w:sz w:val="28"/>
          <w:szCs w:val="28"/>
        </w:rPr>
      </w:pPr>
      <w:r w:rsidRPr="002A1A09">
        <w:rPr>
          <w:b/>
          <w:sz w:val="28"/>
          <w:szCs w:val="28"/>
        </w:rPr>
        <w:t>In the United States</w:t>
      </w:r>
    </w:p>
    <w:p w:rsidR="0046052B" w:rsidRPr="002A1A09" w:rsidRDefault="0046052B" w:rsidP="00EC7712">
      <w:pPr>
        <w:pBdr>
          <w:top w:val="none" w:sz="0" w:space="0" w:color="auto"/>
          <w:left w:val="none" w:sz="0" w:space="0" w:color="auto"/>
          <w:bottom w:val="none" w:sz="0" w:space="0" w:color="auto"/>
          <w:right w:val="none" w:sz="0" w:space="0" w:color="auto"/>
          <w:between w:val="none" w:sz="0" w:space="0" w:color="auto"/>
          <w:bar w:val="none" w:sz="0" w:color="auto"/>
        </w:pBdr>
        <w:jc w:val="both"/>
        <w:rPr>
          <w:sz w:val="28"/>
          <w:szCs w:val="28"/>
        </w:rPr>
      </w:pPr>
    </w:p>
    <w:p w:rsidR="002A1A09" w:rsidRPr="002A1A09" w:rsidRDefault="00787A23" w:rsidP="00EC7712">
      <w:pPr>
        <w:pBdr>
          <w:top w:val="none" w:sz="0" w:space="0" w:color="auto"/>
          <w:left w:val="none" w:sz="0" w:space="0" w:color="auto"/>
          <w:bottom w:val="none" w:sz="0" w:space="0" w:color="auto"/>
          <w:right w:val="none" w:sz="0" w:space="0" w:color="auto"/>
          <w:between w:val="none" w:sz="0" w:space="0" w:color="auto"/>
          <w:bar w:val="none" w:sz="0" w:color="auto"/>
        </w:pBdr>
        <w:jc w:val="both"/>
        <w:rPr>
          <w:sz w:val="28"/>
          <w:szCs w:val="28"/>
        </w:rPr>
      </w:pPr>
      <w:r w:rsidRPr="002A1A09">
        <w:rPr>
          <w:sz w:val="28"/>
          <w:szCs w:val="28"/>
        </w:rPr>
        <w:t>Because dangerous prescription errors can occur as a result of confusion from “look alike” or “sound alike” drugs, both the federal Food and Drug Administration (FDA) and the PTO have rules, regulations, and requirements governing the clearance and approval</w:t>
      </w:r>
      <w:r w:rsidR="002A1A09" w:rsidRPr="002A1A09">
        <w:rPr>
          <w:sz w:val="28"/>
          <w:szCs w:val="28"/>
        </w:rPr>
        <w:t xml:space="preserve"> of a pharmaceutical trademark.</w:t>
      </w:r>
    </w:p>
    <w:p w:rsidR="002A1A09" w:rsidRPr="002A1A09" w:rsidRDefault="002A1A09" w:rsidP="00EC7712">
      <w:pPr>
        <w:pBdr>
          <w:top w:val="none" w:sz="0" w:space="0" w:color="auto"/>
          <w:left w:val="none" w:sz="0" w:space="0" w:color="auto"/>
          <w:bottom w:val="none" w:sz="0" w:space="0" w:color="auto"/>
          <w:right w:val="none" w:sz="0" w:space="0" w:color="auto"/>
          <w:between w:val="none" w:sz="0" w:space="0" w:color="auto"/>
          <w:bar w:val="none" w:sz="0" w:color="auto"/>
        </w:pBdr>
        <w:jc w:val="both"/>
        <w:rPr>
          <w:sz w:val="28"/>
          <w:szCs w:val="28"/>
        </w:rPr>
      </w:pPr>
    </w:p>
    <w:p w:rsidR="0053315F" w:rsidRPr="002A1A09" w:rsidRDefault="00346914" w:rsidP="00EC7712">
      <w:pPr>
        <w:pStyle w:val="Corps"/>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32"/>
          <w:szCs w:val="32"/>
          <w:u w:val="single"/>
          <w:lang w:val="en-US"/>
        </w:rPr>
      </w:pPr>
      <w:r w:rsidRPr="002A1A09">
        <w:rPr>
          <w:rFonts w:ascii="Times New Roman" w:hAnsi="Times New Roman" w:cs="Times New Roman"/>
          <w:sz w:val="32"/>
          <w:szCs w:val="32"/>
          <w:u w:val="single"/>
          <w:lang w:val="en-US"/>
        </w:rPr>
        <w:t>Copyrights</w:t>
      </w:r>
    </w:p>
    <w:p w:rsidR="0053315F" w:rsidRPr="002A1A09" w:rsidRDefault="0053315F"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lang w:val="en-US"/>
        </w:rPr>
      </w:pPr>
    </w:p>
    <w:p w:rsidR="0053315F" w:rsidRPr="002A1A09" w:rsidRDefault="00346914"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lang w:val="en-US"/>
        </w:rPr>
      </w:pPr>
      <w:r w:rsidRPr="002A1A09">
        <w:rPr>
          <w:rFonts w:ascii="Times New Roman" w:hAnsi="Times New Roman" w:cs="Times New Roman"/>
          <w:sz w:val="28"/>
          <w:szCs w:val="28"/>
          <w:lang w:val="en-US"/>
        </w:rPr>
        <w:t xml:space="preserve">Copyright relates to literary and artistic creations, such as books, music, paintings and sculptures, films and technology-based works (such as computer programs and electronic databases). In certain languages, copyright is referred to as authors’ rights. </w:t>
      </w:r>
    </w:p>
    <w:p w:rsidR="0053315F" w:rsidRPr="002A1A09" w:rsidRDefault="0053315F"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lang w:val="en-US"/>
        </w:rPr>
      </w:pPr>
    </w:p>
    <w:p w:rsidR="0053315F" w:rsidRPr="002A1A09" w:rsidRDefault="00346914"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lang w:val="en-US"/>
        </w:rPr>
      </w:pPr>
      <w:r w:rsidRPr="002A1A09">
        <w:rPr>
          <w:rFonts w:ascii="Times New Roman" w:hAnsi="Times New Roman" w:cs="Times New Roman"/>
          <w:sz w:val="28"/>
          <w:szCs w:val="28"/>
          <w:lang w:val="en-US"/>
        </w:rPr>
        <w:t xml:space="preserve">Unlike protection for inventions, </w:t>
      </w:r>
      <w:r w:rsidRPr="002A1A09">
        <w:rPr>
          <w:rFonts w:ascii="Times New Roman" w:hAnsi="Times New Roman" w:cs="Times New Roman"/>
          <w:b/>
          <w:bCs/>
          <w:sz w:val="28"/>
          <w:szCs w:val="28"/>
          <w:lang w:val="en-US"/>
        </w:rPr>
        <w:t>copyright law protects only the form of expression of ideas, not the ideas themselves</w:t>
      </w:r>
      <w:r w:rsidRPr="002A1A09">
        <w:rPr>
          <w:rFonts w:ascii="Times New Roman" w:hAnsi="Times New Roman" w:cs="Times New Roman"/>
          <w:sz w:val="28"/>
          <w:szCs w:val="28"/>
          <w:lang w:val="en-US"/>
        </w:rPr>
        <w:t>. Anything can be protected under copyright law if three conditions are met: fixation, expression and originality.</w:t>
      </w:r>
    </w:p>
    <w:p w:rsidR="0053315F" w:rsidRPr="002A1A09" w:rsidRDefault="0053315F"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lang w:val="en-US"/>
        </w:rPr>
      </w:pPr>
    </w:p>
    <w:p w:rsidR="0053315F" w:rsidRPr="002A1A09" w:rsidRDefault="00346914" w:rsidP="00EC7712">
      <w:pPr>
        <w:pStyle w:val="Corps"/>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32"/>
          <w:szCs w:val="32"/>
          <w:u w:val="single"/>
          <w:lang w:val="en-US"/>
        </w:rPr>
      </w:pPr>
      <w:r w:rsidRPr="002A1A09">
        <w:rPr>
          <w:rFonts w:ascii="Times New Roman" w:hAnsi="Times New Roman" w:cs="Times New Roman"/>
          <w:sz w:val="32"/>
          <w:szCs w:val="32"/>
          <w:u w:val="single"/>
          <w:lang w:val="en-US"/>
        </w:rPr>
        <w:t>Industrial Designs</w:t>
      </w:r>
    </w:p>
    <w:p w:rsidR="0053315F" w:rsidRPr="002A1A09" w:rsidRDefault="0053315F"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lang w:val="en-US"/>
        </w:rPr>
      </w:pPr>
    </w:p>
    <w:p w:rsidR="0053315F" w:rsidRPr="002A1A09" w:rsidRDefault="00346914"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lang w:val="en-US"/>
        </w:rPr>
      </w:pPr>
      <w:r w:rsidRPr="002A1A09">
        <w:rPr>
          <w:rFonts w:ascii="Times New Roman" w:hAnsi="Times New Roman" w:cs="Times New Roman"/>
          <w:b/>
          <w:bCs/>
          <w:sz w:val="28"/>
          <w:szCs w:val="28"/>
          <w:lang w:val="en-US"/>
        </w:rPr>
        <w:t>Design is where function meets form</w:t>
      </w:r>
      <w:r w:rsidRPr="002A1A09">
        <w:rPr>
          <w:rFonts w:ascii="Times New Roman" w:hAnsi="Times New Roman" w:cs="Times New Roman"/>
          <w:sz w:val="28"/>
          <w:szCs w:val="28"/>
          <w:lang w:val="en-US"/>
        </w:rPr>
        <w:t>. An industrial design constitutes the ornamental or aesthetic aspect of an article. An industrial design may consist of three dimensional features, such as the shape of an article, or two dimensional features, such as patterns, lines or color.</w:t>
      </w:r>
    </w:p>
    <w:p w:rsidR="0053315F" w:rsidRPr="002A1A09" w:rsidRDefault="0053315F"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lang w:val="en-US"/>
        </w:rPr>
      </w:pPr>
    </w:p>
    <w:p w:rsidR="0053315F" w:rsidRPr="002A1A09" w:rsidRDefault="00346914" w:rsidP="00EC7712">
      <w:pPr>
        <w:pStyle w:val="Corps"/>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32"/>
          <w:szCs w:val="32"/>
          <w:u w:val="single"/>
          <w:lang w:val="en-US"/>
        </w:rPr>
      </w:pPr>
      <w:r w:rsidRPr="002A1A09">
        <w:rPr>
          <w:rFonts w:ascii="Times New Roman" w:hAnsi="Times New Roman" w:cs="Times New Roman"/>
          <w:sz w:val="32"/>
          <w:szCs w:val="32"/>
          <w:u w:val="single"/>
          <w:lang w:val="en-US"/>
        </w:rPr>
        <w:t>Patents</w:t>
      </w:r>
    </w:p>
    <w:p w:rsidR="0053315F" w:rsidRPr="002A1A09" w:rsidRDefault="0053315F"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rPr>
      </w:pPr>
    </w:p>
    <w:p w:rsidR="0053315F" w:rsidRPr="002A1A09" w:rsidRDefault="00346914"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lang w:val="en-US"/>
        </w:rPr>
      </w:pPr>
      <w:r w:rsidRPr="002A1A09">
        <w:rPr>
          <w:rFonts w:ascii="Times New Roman" w:hAnsi="Times New Roman" w:cs="Times New Roman"/>
          <w:b/>
          <w:bCs/>
          <w:sz w:val="28"/>
          <w:szCs w:val="28"/>
          <w:lang w:val="en-US"/>
        </w:rPr>
        <w:t>A patent provides the legal basis for a commercial monopoly and provides an exclusive monopoly in relation an innovative product or process</w:t>
      </w:r>
      <w:r w:rsidRPr="002A1A09">
        <w:rPr>
          <w:rFonts w:ascii="Times New Roman" w:hAnsi="Times New Roman" w:cs="Times New Roman"/>
          <w:sz w:val="28"/>
          <w:szCs w:val="28"/>
          <w:lang w:val="en-US"/>
        </w:rPr>
        <w:t xml:space="preserve">. A patent covers the application of the concept. In other words, a patent covers how an article works, what an article does and what is </w:t>
      </w:r>
      <w:proofErr w:type="spellStart"/>
      <w:r w:rsidRPr="002A1A09">
        <w:rPr>
          <w:rFonts w:ascii="Times New Roman" w:hAnsi="Times New Roman" w:cs="Times New Roman"/>
          <w:sz w:val="28"/>
          <w:szCs w:val="28"/>
          <w:lang w:val="en-US"/>
        </w:rPr>
        <w:t>is</w:t>
      </w:r>
      <w:proofErr w:type="spellEnd"/>
      <w:r w:rsidRPr="002A1A09">
        <w:rPr>
          <w:rFonts w:ascii="Times New Roman" w:hAnsi="Times New Roman" w:cs="Times New Roman"/>
          <w:sz w:val="28"/>
          <w:szCs w:val="28"/>
          <w:lang w:val="en-US"/>
        </w:rPr>
        <w:t xml:space="preserve"> made from.</w:t>
      </w:r>
    </w:p>
    <w:p w:rsidR="0053315F" w:rsidRPr="002A1A09" w:rsidRDefault="0053315F"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lang w:val="en-US"/>
        </w:rPr>
      </w:pPr>
    </w:p>
    <w:p w:rsidR="0053315F" w:rsidRPr="002A1A09" w:rsidRDefault="0053315F"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rPr>
      </w:pPr>
    </w:p>
    <w:p w:rsidR="0053315F" w:rsidRPr="002A1A09" w:rsidRDefault="00346914"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
          <w:bCs/>
          <w:sz w:val="34"/>
          <w:szCs w:val="34"/>
          <w:lang w:val="en-US"/>
        </w:rPr>
      </w:pPr>
      <w:r w:rsidRPr="002A1A09">
        <w:rPr>
          <w:rFonts w:ascii="Times New Roman" w:hAnsi="Times New Roman" w:cs="Times New Roman"/>
          <w:b/>
          <w:bCs/>
          <w:sz w:val="34"/>
          <w:szCs w:val="34"/>
          <w:lang w:val="en-US"/>
        </w:rPr>
        <w:lastRenderedPageBreak/>
        <w:t>§ 2 - Intellectual Property Rights in the Health Industry -</w:t>
      </w:r>
    </w:p>
    <w:p w:rsidR="0053315F" w:rsidRPr="002A1A09" w:rsidRDefault="0053315F"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rPr>
      </w:pPr>
    </w:p>
    <w:p w:rsidR="0053315F" w:rsidRPr="002A1A09" w:rsidRDefault="00346914"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lang w:val="en-US"/>
        </w:rPr>
      </w:pPr>
      <w:r w:rsidRPr="002A1A09">
        <w:rPr>
          <w:rFonts w:ascii="Times New Roman" w:hAnsi="Times New Roman" w:cs="Times New Roman"/>
          <w:sz w:val="28"/>
          <w:szCs w:val="28"/>
          <w:lang w:val="en-US"/>
        </w:rPr>
        <w:t xml:space="preserve">Intellectual property rights are commonly seen as one of the most important economic assets of any corporate entity or research organization. </w:t>
      </w:r>
      <w:r w:rsidRPr="002A1A09">
        <w:rPr>
          <w:rFonts w:ascii="Times New Roman" w:hAnsi="Times New Roman" w:cs="Times New Roman"/>
          <w:b/>
          <w:bCs/>
          <w:sz w:val="28"/>
          <w:szCs w:val="28"/>
          <w:lang w:val="en-US"/>
        </w:rPr>
        <w:t xml:space="preserve">IP generally refers to ‘creations of the mind’ </w:t>
      </w:r>
      <w:r w:rsidRPr="002A1A09">
        <w:rPr>
          <w:rFonts w:ascii="Times New Roman" w:hAnsi="Times New Roman" w:cs="Times New Roman"/>
          <w:sz w:val="28"/>
          <w:szCs w:val="28"/>
          <w:lang w:val="en-US"/>
        </w:rPr>
        <w:t xml:space="preserve">(or knowledge). In today’s global economy, knowledge is emerging as one of the most fundamental economic forces. Strong IP systems can incite funding into knowledge development and, thus, promote innovation. This is particularly relevant for </w:t>
      </w:r>
      <w:r w:rsidRPr="002A1A09">
        <w:rPr>
          <w:rFonts w:ascii="Times New Roman" w:hAnsi="Times New Roman" w:cs="Times New Roman"/>
          <w:b/>
          <w:bCs/>
          <w:sz w:val="28"/>
          <w:szCs w:val="28"/>
          <w:lang w:val="en-US"/>
        </w:rPr>
        <w:t>the pharmaceutical industry, which depends on patent protection to support its investments into medical research</w:t>
      </w:r>
      <w:r w:rsidRPr="002A1A09">
        <w:rPr>
          <w:rFonts w:ascii="Times New Roman" w:hAnsi="Times New Roman" w:cs="Times New Roman"/>
          <w:sz w:val="28"/>
          <w:szCs w:val="28"/>
          <w:lang w:val="en-US"/>
        </w:rPr>
        <w:t>.</w:t>
      </w:r>
    </w:p>
    <w:p w:rsidR="0053315F" w:rsidRPr="002A1A09" w:rsidRDefault="0053315F"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lang w:val="en-US"/>
        </w:rPr>
      </w:pPr>
    </w:p>
    <w:p w:rsidR="0053315F" w:rsidRPr="002A1A09" w:rsidRDefault="0017565D"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
          <w:bCs/>
          <w:smallCaps/>
          <w:sz w:val="36"/>
          <w:szCs w:val="36"/>
          <w:lang w:val="en-US"/>
        </w:rPr>
      </w:pPr>
      <w:r w:rsidRPr="002A1A09">
        <w:rPr>
          <w:rFonts w:ascii="Times New Roman" w:hAnsi="Times New Roman" w:cs="Times New Roman"/>
          <w:b/>
          <w:bCs/>
          <w:smallCaps/>
          <w:sz w:val="36"/>
          <w:szCs w:val="36"/>
          <w:lang w:val="en-US"/>
        </w:rPr>
        <w:t>Chapter 2</w:t>
      </w:r>
      <w:r w:rsidR="00346914" w:rsidRPr="002A1A09">
        <w:rPr>
          <w:rFonts w:ascii="Times New Roman" w:hAnsi="Times New Roman" w:cs="Times New Roman"/>
          <w:b/>
          <w:bCs/>
          <w:smallCaps/>
          <w:sz w:val="36"/>
          <w:szCs w:val="36"/>
          <w:lang w:val="en-US"/>
        </w:rPr>
        <w:t>: Background to the modern patent system</w:t>
      </w:r>
    </w:p>
    <w:p w:rsidR="0053315F" w:rsidRPr="002A1A09" w:rsidRDefault="0053315F"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rPr>
      </w:pPr>
    </w:p>
    <w:p w:rsidR="0053315F" w:rsidRPr="002A1A09" w:rsidRDefault="00346914"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
          <w:bCs/>
          <w:sz w:val="34"/>
          <w:szCs w:val="34"/>
          <w:lang w:val="en-US"/>
        </w:rPr>
      </w:pPr>
      <w:r w:rsidRPr="002A1A09">
        <w:rPr>
          <w:rFonts w:ascii="Times New Roman" w:hAnsi="Times New Roman" w:cs="Times New Roman"/>
          <w:b/>
          <w:bCs/>
          <w:sz w:val="34"/>
          <w:szCs w:val="34"/>
          <w:lang w:val="en-US"/>
        </w:rPr>
        <w:t>§ 1 - The Nature and Origins of Patent Rights -</w:t>
      </w:r>
    </w:p>
    <w:p w:rsidR="0053315F" w:rsidRPr="002A1A09" w:rsidRDefault="0053315F"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rPr>
      </w:pPr>
    </w:p>
    <w:p w:rsidR="0053315F" w:rsidRPr="002A1A09" w:rsidRDefault="00346914" w:rsidP="00EC7712">
      <w:pPr>
        <w:pStyle w:val="Corps"/>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32"/>
          <w:szCs w:val="32"/>
          <w:u w:val="single"/>
          <w:lang w:val="en-US"/>
        </w:rPr>
      </w:pPr>
      <w:r w:rsidRPr="002A1A09">
        <w:rPr>
          <w:rFonts w:ascii="Times New Roman" w:hAnsi="Times New Roman" w:cs="Times New Roman"/>
          <w:sz w:val="32"/>
          <w:szCs w:val="32"/>
          <w:u w:val="single"/>
          <w:lang w:val="en-US"/>
        </w:rPr>
        <w:t>What is a patent?</w:t>
      </w:r>
    </w:p>
    <w:p w:rsidR="0053315F" w:rsidRPr="002A1A09" w:rsidRDefault="0053315F"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u w:val="single"/>
          <w:lang w:val="en-US"/>
        </w:rPr>
      </w:pPr>
    </w:p>
    <w:p w:rsidR="0053315F" w:rsidRPr="002A1A09" w:rsidRDefault="00346914" w:rsidP="00D07D83">
      <w:pPr>
        <w:pStyle w:val="Corps"/>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i/>
          <w:iCs/>
          <w:sz w:val="30"/>
          <w:szCs w:val="30"/>
          <w:lang w:val="en-US"/>
        </w:rPr>
      </w:pPr>
      <w:r w:rsidRPr="002A1A09">
        <w:rPr>
          <w:rFonts w:ascii="Times New Roman" w:hAnsi="Times New Roman" w:cs="Times New Roman"/>
          <w:i/>
          <w:iCs/>
          <w:sz w:val="30"/>
          <w:szCs w:val="30"/>
          <w:lang w:val="en-US"/>
        </w:rPr>
        <w:t>Exclusionary Right</w:t>
      </w:r>
    </w:p>
    <w:p w:rsidR="0053315F" w:rsidRPr="002A1A09" w:rsidRDefault="0053315F"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lang w:val="en-US"/>
        </w:rPr>
      </w:pPr>
    </w:p>
    <w:p w:rsidR="0053315F" w:rsidRPr="002A1A09" w:rsidRDefault="00346914"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lang w:val="en-US"/>
        </w:rPr>
      </w:pPr>
      <w:r w:rsidRPr="002A1A09">
        <w:rPr>
          <w:rFonts w:ascii="Times New Roman" w:hAnsi="Times New Roman" w:cs="Times New Roman"/>
          <w:sz w:val="28"/>
          <w:szCs w:val="28"/>
          <w:lang w:val="en-US"/>
        </w:rPr>
        <w:t>The right to prevent others from carrying out the invention claimed in a patent may be enforced in the courts: if the patent is valid and infringed, the courts can order the infringer to stop its activities, as well as provide other remedies, such as damages.</w:t>
      </w:r>
    </w:p>
    <w:p w:rsidR="002A1A09" w:rsidRPr="002A1A09" w:rsidRDefault="002A1A09" w:rsidP="00EC7712">
      <w:pPr>
        <w:pBdr>
          <w:top w:val="none" w:sz="0" w:space="0" w:color="auto"/>
          <w:left w:val="none" w:sz="0" w:space="0" w:color="auto"/>
          <w:bottom w:val="none" w:sz="0" w:space="0" w:color="auto"/>
          <w:right w:val="none" w:sz="0" w:space="0" w:color="auto"/>
          <w:between w:val="none" w:sz="0" w:space="0" w:color="auto"/>
          <w:bar w:val="none" w:sz="0" w:color="auto"/>
        </w:pBdr>
        <w:rPr>
          <w:i/>
          <w:iCs/>
          <w:color w:val="000000"/>
          <w:sz w:val="30"/>
          <w:szCs w:val="30"/>
        </w:rPr>
      </w:pPr>
    </w:p>
    <w:p w:rsidR="0053315F" w:rsidRPr="002A1A09" w:rsidRDefault="00346914" w:rsidP="00D07D83">
      <w:pPr>
        <w:pStyle w:val="Corps"/>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i/>
          <w:iCs/>
          <w:sz w:val="30"/>
          <w:szCs w:val="30"/>
          <w:lang w:val="en-US"/>
        </w:rPr>
      </w:pPr>
      <w:r w:rsidRPr="002A1A09">
        <w:rPr>
          <w:rFonts w:ascii="Times New Roman" w:hAnsi="Times New Roman" w:cs="Times New Roman"/>
          <w:i/>
          <w:iCs/>
          <w:sz w:val="30"/>
          <w:szCs w:val="30"/>
          <w:lang w:val="en-US"/>
        </w:rPr>
        <w:t>Property Right</w:t>
      </w:r>
    </w:p>
    <w:p w:rsidR="0053315F" w:rsidRPr="002A1A09" w:rsidRDefault="0053315F"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u w:val="single"/>
          <w:lang w:val="en-US"/>
        </w:rPr>
      </w:pPr>
    </w:p>
    <w:p w:rsidR="0053315F" w:rsidRPr="002A1A09" w:rsidRDefault="00346914"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lang w:val="en-US"/>
        </w:rPr>
      </w:pPr>
      <w:r w:rsidRPr="002A1A09">
        <w:rPr>
          <w:rFonts w:ascii="Times New Roman" w:hAnsi="Times New Roman" w:cs="Times New Roman"/>
          <w:b/>
          <w:bCs/>
          <w:sz w:val="28"/>
          <w:szCs w:val="28"/>
          <w:lang w:val="en-US"/>
        </w:rPr>
        <w:t>A patent is a piece of intangible property</w:t>
      </w:r>
      <w:r w:rsidRPr="002A1A09">
        <w:rPr>
          <w:rFonts w:ascii="Times New Roman" w:hAnsi="Times New Roman" w:cs="Times New Roman"/>
          <w:sz w:val="28"/>
          <w:szCs w:val="28"/>
          <w:lang w:val="en-US"/>
        </w:rPr>
        <w:t>.</w:t>
      </w:r>
      <w:r w:rsidR="00FF4162">
        <w:rPr>
          <w:rFonts w:ascii="Times New Roman" w:hAnsi="Times New Roman" w:cs="Times New Roman"/>
          <w:sz w:val="28"/>
          <w:szCs w:val="28"/>
          <w:lang w:val="en-US"/>
        </w:rPr>
        <w:t xml:space="preserve"> It may be dealt with in the same sort of ways as tangible but property but inventions also differ from tangible property.</w:t>
      </w:r>
    </w:p>
    <w:p w:rsidR="0053315F" w:rsidRPr="002A1A09" w:rsidRDefault="0053315F"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lang w:val="en-US"/>
        </w:rPr>
      </w:pPr>
    </w:p>
    <w:p w:rsidR="0053315F" w:rsidRPr="002A1A09" w:rsidRDefault="00346914" w:rsidP="00D07D83">
      <w:pPr>
        <w:pStyle w:val="Corps"/>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i/>
          <w:iCs/>
          <w:sz w:val="30"/>
          <w:szCs w:val="30"/>
          <w:lang w:val="en-US"/>
        </w:rPr>
      </w:pPr>
      <w:r w:rsidRPr="002A1A09">
        <w:rPr>
          <w:rFonts w:ascii="Times New Roman" w:hAnsi="Times New Roman" w:cs="Times New Roman"/>
          <w:i/>
          <w:iCs/>
          <w:sz w:val="30"/>
          <w:szCs w:val="30"/>
          <w:lang w:val="en-US"/>
        </w:rPr>
        <w:t>Limited duration</w:t>
      </w:r>
    </w:p>
    <w:p w:rsidR="0053315F" w:rsidRPr="002A1A09" w:rsidRDefault="0053315F"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lang w:val="en-US"/>
        </w:rPr>
      </w:pPr>
    </w:p>
    <w:p w:rsidR="0053315F" w:rsidRPr="002A1A09" w:rsidRDefault="00346914"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lang w:val="en-US"/>
        </w:rPr>
      </w:pPr>
      <w:r w:rsidRPr="002A1A09">
        <w:rPr>
          <w:rFonts w:ascii="Times New Roman" w:hAnsi="Times New Roman" w:cs="Times New Roman"/>
          <w:sz w:val="28"/>
          <w:szCs w:val="28"/>
          <w:lang w:val="en-US"/>
        </w:rPr>
        <w:t xml:space="preserve">A term of </w:t>
      </w:r>
      <w:r w:rsidRPr="002A1A09">
        <w:rPr>
          <w:rFonts w:ascii="Times New Roman" w:hAnsi="Times New Roman" w:cs="Times New Roman"/>
          <w:b/>
          <w:bCs/>
          <w:sz w:val="28"/>
          <w:szCs w:val="28"/>
          <w:lang w:val="en-US"/>
        </w:rPr>
        <w:t>twenty years from the filing date</w:t>
      </w:r>
      <w:r w:rsidRPr="002A1A09">
        <w:rPr>
          <w:rFonts w:ascii="Times New Roman" w:hAnsi="Times New Roman" w:cs="Times New Roman"/>
          <w:sz w:val="28"/>
          <w:szCs w:val="28"/>
          <w:lang w:val="en-US"/>
        </w:rPr>
        <w:t xml:space="preserve"> is today the international minimum standard set by the Trade-Related Aspects of Intellectual Property Rights (TRIPs) Agreement under the General Agreement on Tariffs and Trade (GATT) and is now adhered to by nearly all countries.</w:t>
      </w:r>
    </w:p>
    <w:p w:rsidR="0053315F" w:rsidRPr="002A1A09" w:rsidRDefault="0053315F"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32"/>
          <w:szCs w:val="32"/>
          <w:u w:val="single"/>
          <w:lang w:val="en-US"/>
        </w:rPr>
      </w:pPr>
    </w:p>
    <w:p w:rsidR="0053315F" w:rsidRPr="002A1A09" w:rsidRDefault="00346914" w:rsidP="00EC7712">
      <w:pPr>
        <w:pStyle w:val="Corps"/>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32"/>
          <w:szCs w:val="32"/>
          <w:u w:val="single"/>
          <w:lang w:val="en-US"/>
        </w:rPr>
      </w:pPr>
      <w:r w:rsidRPr="002A1A09">
        <w:rPr>
          <w:rFonts w:ascii="Times New Roman" w:hAnsi="Times New Roman" w:cs="Times New Roman"/>
          <w:sz w:val="32"/>
          <w:szCs w:val="32"/>
          <w:u w:val="single"/>
          <w:lang w:val="en-US"/>
        </w:rPr>
        <w:t>Why granting a patent?</w:t>
      </w:r>
    </w:p>
    <w:p w:rsidR="0053315F" w:rsidRPr="002A1A09" w:rsidRDefault="0053315F"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lang w:val="en-US"/>
        </w:rPr>
      </w:pPr>
    </w:p>
    <w:p w:rsidR="0053315F" w:rsidRPr="002A1A09" w:rsidRDefault="00346914"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lang w:val="en-US"/>
        </w:rPr>
      </w:pPr>
      <w:r w:rsidRPr="002A1A09">
        <w:rPr>
          <w:rFonts w:ascii="Times New Roman" w:hAnsi="Times New Roman" w:cs="Times New Roman"/>
          <w:sz w:val="28"/>
          <w:szCs w:val="28"/>
          <w:lang w:val="en-US"/>
        </w:rPr>
        <w:t>« </w:t>
      </w:r>
      <w:r w:rsidRPr="002A1A09">
        <w:rPr>
          <w:rFonts w:ascii="Times New Roman" w:hAnsi="Times New Roman" w:cs="Times New Roman"/>
          <w:i/>
          <w:iCs/>
          <w:sz w:val="28"/>
          <w:szCs w:val="28"/>
          <w:lang w:val="en-US"/>
        </w:rPr>
        <w:t>One man should not be afraid of improving his possessions, lest they be taken away from him, or another deterred by high taxes from starting a new business. Rather, the prince should be ready to reward men who want to do these things and those who endeavor in any way to increase the prosperity of their city or their state. </w:t>
      </w:r>
      <w:r w:rsidRPr="002A1A09">
        <w:rPr>
          <w:rFonts w:ascii="Times New Roman" w:hAnsi="Times New Roman" w:cs="Times New Roman"/>
          <w:sz w:val="28"/>
          <w:szCs w:val="28"/>
          <w:lang w:val="en-US"/>
        </w:rPr>
        <w:t>»</w:t>
      </w:r>
    </w:p>
    <w:p w:rsidR="0053315F" w:rsidRPr="002A1A09" w:rsidRDefault="0053315F"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lang w:val="en-US"/>
        </w:rPr>
      </w:pPr>
    </w:p>
    <w:p w:rsidR="0053315F" w:rsidRPr="002A1A09" w:rsidRDefault="00346914"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sz w:val="28"/>
          <w:szCs w:val="28"/>
          <w:lang w:val="en-US"/>
        </w:rPr>
      </w:pPr>
      <w:proofErr w:type="spellStart"/>
      <w:r w:rsidRPr="002A1A09">
        <w:rPr>
          <w:rFonts w:ascii="Times New Roman" w:hAnsi="Times New Roman" w:cs="Times New Roman"/>
          <w:sz w:val="28"/>
          <w:szCs w:val="28"/>
          <w:lang w:val="en-US"/>
        </w:rPr>
        <w:t>Niccolo</w:t>
      </w:r>
      <w:proofErr w:type="spellEnd"/>
      <w:r w:rsidRPr="002A1A09">
        <w:rPr>
          <w:rFonts w:ascii="Times New Roman" w:hAnsi="Times New Roman" w:cs="Times New Roman"/>
          <w:sz w:val="28"/>
          <w:szCs w:val="28"/>
          <w:lang w:val="en-US"/>
        </w:rPr>
        <w:t xml:space="preserve"> Machiavelli, </w:t>
      </w:r>
      <w:proofErr w:type="gramStart"/>
      <w:r w:rsidRPr="002A1A09">
        <w:rPr>
          <w:rFonts w:ascii="Times New Roman" w:hAnsi="Times New Roman" w:cs="Times New Roman"/>
          <w:sz w:val="28"/>
          <w:szCs w:val="28"/>
          <w:lang w:val="en-US"/>
        </w:rPr>
        <w:t>The</w:t>
      </w:r>
      <w:proofErr w:type="gramEnd"/>
      <w:r w:rsidRPr="002A1A09">
        <w:rPr>
          <w:rFonts w:ascii="Times New Roman" w:hAnsi="Times New Roman" w:cs="Times New Roman"/>
          <w:sz w:val="28"/>
          <w:szCs w:val="28"/>
          <w:lang w:val="en-US"/>
        </w:rPr>
        <w:t xml:space="preserve"> Prince (1514)</w:t>
      </w:r>
    </w:p>
    <w:p w:rsidR="0053315F" w:rsidRPr="002A1A09" w:rsidRDefault="0053315F"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lang w:val="en-US"/>
        </w:rPr>
      </w:pPr>
    </w:p>
    <w:p w:rsidR="0053315F" w:rsidRPr="002A1A09" w:rsidRDefault="00346914"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lang w:val="en-US"/>
        </w:rPr>
      </w:pPr>
      <w:r w:rsidRPr="002A1A09">
        <w:rPr>
          <w:rFonts w:ascii="Times New Roman" w:hAnsi="Times New Roman" w:cs="Times New Roman"/>
          <w:b/>
          <w:bCs/>
          <w:sz w:val="28"/>
          <w:szCs w:val="28"/>
          <w:lang w:val="en-US"/>
        </w:rPr>
        <w:lastRenderedPageBreak/>
        <w:t>The consideration for the granting of patents, in general, is the benefit that results to the state by technological progress</w:t>
      </w:r>
      <w:r w:rsidRPr="002A1A09">
        <w:rPr>
          <w:rFonts w:ascii="Times New Roman" w:hAnsi="Times New Roman" w:cs="Times New Roman"/>
          <w:sz w:val="28"/>
          <w:szCs w:val="28"/>
          <w:lang w:val="en-US"/>
        </w:rPr>
        <w:t xml:space="preserve"> as represented by the commercialization of inventions. The connection between the granting of patents and the commercialization of inventions is simply that the existence of patent rights </w:t>
      </w:r>
      <w:r w:rsidRPr="002A1A09">
        <w:rPr>
          <w:rFonts w:ascii="Times New Roman" w:hAnsi="Times New Roman" w:cs="Times New Roman"/>
          <w:b/>
          <w:bCs/>
          <w:sz w:val="28"/>
          <w:szCs w:val="28"/>
          <w:lang w:val="en-US"/>
        </w:rPr>
        <w:t>removes part of the risk involved in investment in a new development</w:t>
      </w:r>
      <w:r w:rsidRPr="002A1A09">
        <w:rPr>
          <w:rFonts w:ascii="Times New Roman" w:hAnsi="Times New Roman" w:cs="Times New Roman"/>
          <w:sz w:val="28"/>
          <w:szCs w:val="28"/>
          <w:lang w:val="en-US"/>
        </w:rPr>
        <w:t xml:space="preserve">. Who, after all, would be willing to invest large sums of money in a new project knowing that an imitator could copy the product as soon as it was marketed without incurring any research costs? </w:t>
      </w:r>
      <w:r w:rsidRPr="002A1A09">
        <w:rPr>
          <w:rFonts w:ascii="Times New Roman" w:hAnsi="Times New Roman" w:cs="Times New Roman"/>
          <w:b/>
          <w:bCs/>
          <w:sz w:val="28"/>
          <w:szCs w:val="28"/>
          <w:lang w:val="en-US"/>
        </w:rPr>
        <w:t>The justification for the patent system is that it provides an inventive for investment in new ideas</w:t>
      </w:r>
      <w:r w:rsidRPr="002A1A09">
        <w:rPr>
          <w:rFonts w:ascii="Times New Roman" w:hAnsi="Times New Roman" w:cs="Times New Roman"/>
          <w:sz w:val="28"/>
          <w:szCs w:val="28"/>
          <w:lang w:val="en-US"/>
        </w:rPr>
        <w:t>.</w:t>
      </w:r>
    </w:p>
    <w:p w:rsidR="0053315F" w:rsidRPr="002A1A09" w:rsidRDefault="0053315F" w:rsidP="00EC771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8"/>
          <w:szCs w:val="28"/>
        </w:rPr>
      </w:pPr>
    </w:p>
    <w:p w:rsidR="0053315F" w:rsidRPr="002A1A09" w:rsidRDefault="00346914"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
          <w:bCs/>
          <w:sz w:val="34"/>
          <w:szCs w:val="34"/>
          <w:lang w:val="en-US"/>
        </w:rPr>
      </w:pPr>
      <w:r w:rsidRPr="002A1A09">
        <w:rPr>
          <w:rFonts w:ascii="Times New Roman" w:hAnsi="Times New Roman" w:cs="Times New Roman"/>
          <w:b/>
          <w:bCs/>
          <w:sz w:val="34"/>
          <w:szCs w:val="34"/>
          <w:lang w:val="en-US"/>
        </w:rPr>
        <w:t>§ 2 - Harmonization of Patent Law -</w:t>
      </w:r>
    </w:p>
    <w:p w:rsidR="0053315F" w:rsidRPr="002A1A09" w:rsidRDefault="0053315F"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lang w:val="en-US"/>
        </w:rPr>
      </w:pPr>
    </w:p>
    <w:p w:rsidR="0053315F" w:rsidRPr="002A1A09" w:rsidRDefault="00346914" w:rsidP="00D07D83">
      <w:pPr>
        <w:pStyle w:val="Corps"/>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32"/>
          <w:szCs w:val="32"/>
          <w:u w:val="single"/>
          <w:lang w:val="en-US"/>
        </w:rPr>
      </w:pPr>
      <w:r w:rsidRPr="002A1A09">
        <w:rPr>
          <w:rFonts w:ascii="Times New Roman" w:hAnsi="Times New Roman" w:cs="Times New Roman"/>
          <w:sz w:val="32"/>
          <w:szCs w:val="32"/>
          <w:u w:val="single"/>
          <w:lang w:val="en-US"/>
        </w:rPr>
        <w:t>International Developments</w:t>
      </w:r>
    </w:p>
    <w:p w:rsidR="0053315F" w:rsidRPr="002A1A09" w:rsidRDefault="0053315F"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lang w:val="en-US"/>
        </w:rPr>
      </w:pPr>
    </w:p>
    <w:p w:rsidR="0053315F" w:rsidRPr="002A1A09" w:rsidRDefault="00346914" w:rsidP="00D07D83">
      <w:pPr>
        <w:pStyle w:val="Corps"/>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i/>
          <w:iCs/>
          <w:sz w:val="30"/>
          <w:szCs w:val="30"/>
          <w:lang w:val="en-US"/>
        </w:rPr>
      </w:pPr>
      <w:r w:rsidRPr="002A1A09">
        <w:rPr>
          <w:rFonts w:ascii="Times New Roman" w:hAnsi="Times New Roman" w:cs="Times New Roman"/>
          <w:i/>
          <w:iCs/>
          <w:sz w:val="30"/>
          <w:szCs w:val="30"/>
          <w:lang w:val="en-US"/>
        </w:rPr>
        <w:t>The Paris Convention</w:t>
      </w:r>
    </w:p>
    <w:p w:rsidR="0053315F" w:rsidRPr="002A1A09" w:rsidRDefault="0053315F"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lang w:val="en-US"/>
        </w:rPr>
      </w:pPr>
    </w:p>
    <w:p w:rsidR="0053315F" w:rsidRPr="002A1A09" w:rsidRDefault="00346914"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lang w:val="en-US"/>
        </w:rPr>
      </w:pPr>
      <w:r w:rsidRPr="002A1A09">
        <w:rPr>
          <w:rFonts w:ascii="Times New Roman" w:hAnsi="Times New Roman" w:cs="Times New Roman"/>
          <w:sz w:val="28"/>
          <w:szCs w:val="28"/>
          <w:lang w:val="en-US"/>
        </w:rPr>
        <w:t xml:space="preserve">The most important practical result of the Convention is the </w:t>
      </w:r>
      <w:r w:rsidRPr="002A1A09">
        <w:rPr>
          <w:rFonts w:ascii="Times New Roman" w:hAnsi="Times New Roman" w:cs="Times New Roman"/>
          <w:b/>
          <w:bCs/>
          <w:sz w:val="28"/>
          <w:szCs w:val="28"/>
          <w:lang w:val="en-US"/>
        </w:rPr>
        <w:t>possibility of claiming Convention priority for applications made outside one’s home country</w:t>
      </w:r>
      <w:r w:rsidRPr="002A1A09">
        <w:rPr>
          <w:rFonts w:ascii="Times New Roman" w:hAnsi="Times New Roman" w:cs="Times New Roman"/>
          <w:sz w:val="28"/>
          <w:szCs w:val="28"/>
          <w:lang w:val="en-US"/>
        </w:rPr>
        <w:t>. The system is such that if an application for a patent is properly made in one Convention country, corresponding applications may be filed in other Convention countries within one year from the first filing date; if certain conditions are met, these later applications will be entitled to the priority date of the first application. This means that they will be treated as if they were filed on the same day as the first application, so that a publication of the invention after the first filing date but before the filing date of the later application, will not invalidate the later filing.</w:t>
      </w:r>
    </w:p>
    <w:p w:rsidR="00FF4162" w:rsidRPr="00FF4162" w:rsidRDefault="00FF4162"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ind w:left="458"/>
        <w:jc w:val="both"/>
        <w:rPr>
          <w:rFonts w:ascii="Times New Roman" w:eastAsia="Times New Roman" w:hAnsi="Times New Roman" w:cs="Times New Roman"/>
          <w:i/>
          <w:iCs/>
          <w:sz w:val="30"/>
          <w:szCs w:val="30"/>
          <w:lang w:val="en-US"/>
        </w:rPr>
      </w:pPr>
    </w:p>
    <w:p w:rsidR="0053315F" w:rsidRPr="002A1A09" w:rsidRDefault="002A1A09" w:rsidP="00D07D83">
      <w:pPr>
        <w:pStyle w:val="Corps"/>
        <w:numPr>
          <w:ilvl w:val="0"/>
          <w:numId w:val="8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i/>
          <w:iCs/>
          <w:sz w:val="30"/>
          <w:szCs w:val="30"/>
          <w:lang w:val="en-US"/>
        </w:rPr>
      </w:pPr>
      <w:r w:rsidRPr="002A1A09">
        <w:rPr>
          <w:rFonts w:ascii="Times New Roman" w:hAnsi="Times New Roman" w:cs="Times New Roman"/>
          <w:i/>
          <w:iCs/>
          <w:sz w:val="30"/>
          <w:szCs w:val="30"/>
          <w:lang w:val="en-US"/>
        </w:rPr>
        <w:t>T</w:t>
      </w:r>
      <w:r w:rsidR="00346914" w:rsidRPr="002A1A09">
        <w:rPr>
          <w:rFonts w:ascii="Times New Roman" w:hAnsi="Times New Roman" w:cs="Times New Roman"/>
          <w:i/>
          <w:iCs/>
          <w:sz w:val="30"/>
          <w:szCs w:val="30"/>
          <w:lang w:val="en-US"/>
        </w:rPr>
        <w:t>he European Patent Convention</w:t>
      </w:r>
    </w:p>
    <w:p w:rsidR="0053315F" w:rsidRPr="002A1A09" w:rsidRDefault="0053315F"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lang w:val="en-US"/>
        </w:rPr>
      </w:pPr>
    </w:p>
    <w:p w:rsidR="0053315F" w:rsidRPr="002A1A09" w:rsidRDefault="00346914"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lang w:val="en-US"/>
        </w:rPr>
      </w:pPr>
      <w:r w:rsidRPr="002A1A09">
        <w:rPr>
          <w:rFonts w:ascii="Times New Roman" w:hAnsi="Times New Roman" w:cs="Times New Roman"/>
          <w:sz w:val="28"/>
          <w:szCs w:val="28"/>
          <w:lang w:val="en-US"/>
        </w:rPr>
        <w:t xml:space="preserve">However, a European patent </w:t>
      </w:r>
      <w:r w:rsidRPr="002A1A09">
        <w:rPr>
          <w:rFonts w:ascii="Times New Roman" w:hAnsi="Times New Roman" w:cs="Times New Roman"/>
          <w:b/>
          <w:bCs/>
          <w:sz w:val="28"/>
          <w:szCs w:val="28"/>
          <w:lang w:val="en-US"/>
        </w:rPr>
        <w:t>is not a unitary right</w:t>
      </w:r>
      <w:r w:rsidRPr="002A1A09">
        <w:rPr>
          <w:rFonts w:ascii="Times New Roman" w:hAnsi="Times New Roman" w:cs="Times New Roman"/>
          <w:sz w:val="28"/>
          <w:szCs w:val="28"/>
          <w:lang w:val="en-US"/>
        </w:rPr>
        <w:t xml:space="preserve">, but a group of essentially independent nationally-enforceable, nationally-revocable patents, subject to central revocation or narrowing as a group pursuant to two types of unified, post-grant procedures: a </w:t>
      </w:r>
      <w:r w:rsidRPr="002A1A09">
        <w:rPr>
          <w:rFonts w:ascii="Times New Roman" w:hAnsi="Times New Roman" w:cs="Times New Roman"/>
          <w:b/>
          <w:bCs/>
          <w:sz w:val="28"/>
          <w:szCs w:val="28"/>
          <w:lang w:val="en-US"/>
        </w:rPr>
        <w:t>time-limited opposition procedure</w:t>
      </w:r>
      <w:r w:rsidRPr="002A1A09">
        <w:rPr>
          <w:rFonts w:ascii="Times New Roman" w:hAnsi="Times New Roman" w:cs="Times New Roman"/>
          <w:sz w:val="28"/>
          <w:szCs w:val="28"/>
          <w:lang w:val="en-US"/>
        </w:rPr>
        <w:t xml:space="preserve">, which can be initiated by any person except the patent proprietor, and </w:t>
      </w:r>
      <w:r w:rsidRPr="002A1A09">
        <w:rPr>
          <w:rFonts w:ascii="Times New Roman" w:hAnsi="Times New Roman" w:cs="Times New Roman"/>
          <w:b/>
          <w:bCs/>
          <w:sz w:val="28"/>
          <w:szCs w:val="28"/>
          <w:lang w:val="en-US"/>
        </w:rPr>
        <w:t>limitation and revocation procedures</w:t>
      </w:r>
      <w:r w:rsidRPr="002A1A09">
        <w:rPr>
          <w:rFonts w:ascii="Times New Roman" w:hAnsi="Times New Roman" w:cs="Times New Roman"/>
          <w:sz w:val="28"/>
          <w:szCs w:val="28"/>
          <w:lang w:val="en-US"/>
        </w:rPr>
        <w:t xml:space="preserve">, which can be initiated by the patent proprietor only. The EPC provides a legal framework for the granting of European patents, via a </w:t>
      </w:r>
      <w:r w:rsidRPr="002A1A09">
        <w:rPr>
          <w:rFonts w:ascii="Times New Roman" w:hAnsi="Times New Roman" w:cs="Times New Roman"/>
          <w:b/>
          <w:bCs/>
          <w:sz w:val="28"/>
          <w:szCs w:val="28"/>
          <w:lang w:val="en-US"/>
        </w:rPr>
        <w:t>single, harmonized procedure</w:t>
      </w:r>
      <w:r w:rsidRPr="002A1A09">
        <w:rPr>
          <w:rFonts w:ascii="Times New Roman" w:hAnsi="Times New Roman" w:cs="Times New Roman"/>
          <w:sz w:val="28"/>
          <w:szCs w:val="28"/>
          <w:lang w:val="en-US"/>
        </w:rPr>
        <w:t xml:space="preserve"> </w:t>
      </w:r>
      <w:r w:rsidRPr="002A1A09">
        <w:rPr>
          <w:rFonts w:ascii="Times New Roman" w:hAnsi="Times New Roman" w:cs="Times New Roman"/>
          <w:b/>
          <w:bCs/>
          <w:sz w:val="28"/>
          <w:szCs w:val="28"/>
          <w:lang w:val="en-US"/>
        </w:rPr>
        <w:t>before the European Patent Office</w:t>
      </w:r>
      <w:r w:rsidRPr="002A1A09">
        <w:rPr>
          <w:rFonts w:ascii="Times New Roman" w:hAnsi="Times New Roman" w:cs="Times New Roman"/>
          <w:sz w:val="28"/>
          <w:szCs w:val="28"/>
          <w:lang w:val="en-US"/>
        </w:rPr>
        <w:t>. A single patent application, in one language, may be filed at the European Patent Office in Munich or at a national patent office of a Contracting State, if the national law of the State so permits.</w:t>
      </w:r>
    </w:p>
    <w:p w:rsidR="0053315F" w:rsidRPr="002A1A09" w:rsidRDefault="0053315F"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lang w:val="en-US"/>
        </w:rPr>
      </w:pPr>
    </w:p>
    <w:p w:rsidR="00FF4162" w:rsidRDefault="00FF4162" w:rsidP="00EC7712">
      <w:pPr>
        <w:pBdr>
          <w:top w:val="none" w:sz="0" w:space="0" w:color="auto"/>
          <w:left w:val="none" w:sz="0" w:space="0" w:color="auto"/>
          <w:bottom w:val="none" w:sz="0" w:space="0" w:color="auto"/>
          <w:right w:val="none" w:sz="0" w:space="0" w:color="auto"/>
          <w:between w:val="none" w:sz="0" w:space="0" w:color="auto"/>
          <w:bar w:val="none" w:sz="0" w:color="auto"/>
        </w:pBdr>
        <w:rPr>
          <w:i/>
          <w:iCs/>
          <w:color w:val="000000"/>
          <w:sz w:val="30"/>
          <w:szCs w:val="30"/>
        </w:rPr>
      </w:pPr>
      <w:r>
        <w:rPr>
          <w:i/>
          <w:iCs/>
          <w:sz w:val="30"/>
          <w:szCs w:val="30"/>
        </w:rPr>
        <w:br w:type="page"/>
      </w:r>
    </w:p>
    <w:p w:rsidR="0053315F" w:rsidRPr="002A1A09" w:rsidRDefault="00346914" w:rsidP="00D07D83">
      <w:pPr>
        <w:pStyle w:val="Corps"/>
        <w:numPr>
          <w:ilvl w:val="0"/>
          <w:numId w:val="8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i/>
          <w:iCs/>
          <w:sz w:val="30"/>
          <w:szCs w:val="30"/>
          <w:lang w:val="en-US"/>
        </w:rPr>
      </w:pPr>
      <w:r w:rsidRPr="002A1A09">
        <w:rPr>
          <w:rFonts w:ascii="Times New Roman" w:hAnsi="Times New Roman" w:cs="Times New Roman"/>
          <w:i/>
          <w:iCs/>
          <w:sz w:val="30"/>
          <w:szCs w:val="30"/>
          <w:lang w:val="en-US"/>
        </w:rPr>
        <w:lastRenderedPageBreak/>
        <w:t>The Future Unitary Patent</w:t>
      </w:r>
    </w:p>
    <w:p w:rsidR="0053315F" w:rsidRPr="002A1A09" w:rsidRDefault="0053315F"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u w:val="single"/>
          <w:lang w:val="en-US"/>
        </w:rPr>
      </w:pPr>
    </w:p>
    <w:p w:rsidR="0053315F" w:rsidRPr="002A1A09" w:rsidRDefault="00346914"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lang w:val="en-US"/>
        </w:rPr>
      </w:pPr>
      <w:r w:rsidRPr="002A1A09">
        <w:rPr>
          <w:rFonts w:ascii="Times New Roman" w:hAnsi="Times New Roman" w:cs="Times New Roman"/>
          <w:b/>
          <w:bCs/>
          <w:sz w:val="28"/>
          <w:szCs w:val="28"/>
          <w:lang w:val="en-US"/>
        </w:rPr>
        <w:t>Number of patent applications in the world in 2016</w:t>
      </w:r>
      <w:r w:rsidRPr="002A1A09">
        <w:rPr>
          <w:rFonts w:ascii="Times New Roman" w:hAnsi="Times New Roman" w:cs="Times New Roman"/>
          <w:sz w:val="28"/>
          <w:szCs w:val="28"/>
          <w:lang w:val="en-US"/>
        </w:rPr>
        <w:t>:</w:t>
      </w:r>
    </w:p>
    <w:p w:rsidR="0053315F" w:rsidRPr="002A1A09" w:rsidRDefault="0053315F"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lang w:val="en-US"/>
        </w:rPr>
      </w:pPr>
    </w:p>
    <w:p w:rsidR="0053315F" w:rsidRPr="002A1A09" w:rsidRDefault="00346914" w:rsidP="00EC7712">
      <w:pPr>
        <w:pStyle w:val="Corps"/>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lang w:val="en-US"/>
        </w:rPr>
      </w:pPr>
      <w:r w:rsidRPr="002A1A09">
        <w:rPr>
          <w:rFonts w:ascii="Times New Roman" w:hAnsi="Times New Roman" w:cs="Times New Roman"/>
          <w:sz w:val="28"/>
          <w:szCs w:val="28"/>
          <w:u w:val="single"/>
          <w:lang w:val="en-US"/>
        </w:rPr>
        <w:t>1,3 Million</w:t>
      </w:r>
      <w:r w:rsidRPr="002A1A09">
        <w:rPr>
          <w:rFonts w:ascii="Times New Roman" w:hAnsi="Times New Roman" w:cs="Times New Roman"/>
          <w:sz w:val="28"/>
          <w:szCs w:val="28"/>
          <w:lang w:val="en-US"/>
        </w:rPr>
        <w:t xml:space="preserve"> before the Chinese State Intellectual Property Office (SIPO);</w:t>
      </w:r>
    </w:p>
    <w:p w:rsidR="0053315F" w:rsidRPr="002A1A09" w:rsidRDefault="00346914" w:rsidP="00EC7712">
      <w:pPr>
        <w:pStyle w:val="Corps"/>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lang w:val="en-US"/>
        </w:rPr>
      </w:pPr>
      <w:r w:rsidRPr="002A1A09">
        <w:rPr>
          <w:rFonts w:ascii="Times New Roman" w:hAnsi="Times New Roman" w:cs="Times New Roman"/>
          <w:sz w:val="28"/>
          <w:szCs w:val="28"/>
          <w:u w:val="single"/>
          <w:lang w:val="en-US"/>
        </w:rPr>
        <w:t>606 thousands</w:t>
      </w:r>
      <w:r w:rsidRPr="002A1A09">
        <w:rPr>
          <w:rFonts w:ascii="Times New Roman" w:hAnsi="Times New Roman" w:cs="Times New Roman"/>
          <w:sz w:val="28"/>
          <w:szCs w:val="28"/>
          <w:lang w:val="en-US"/>
        </w:rPr>
        <w:t xml:space="preserve"> before the United States Patent and Trademark Office (USTPO);</w:t>
      </w:r>
    </w:p>
    <w:p w:rsidR="0053315F" w:rsidRPr="002A1A09" w:rsidRDefault="00346914" w:rsidP="00EC7712">
      <w:pPr>
        <w:pStyle w:val="Corps"/>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lang w:val="en-US"/>
        </w:rPr>
      </w:pPr>
      <w:r w:rsidRPr="002A1A09">
        <w:rPr>
          <w:rFonts w:ascii="Times New Roman" w:hAnsi="Times New Roman" w:cs="Times New Roman"/>
          <w:sz w:val="28"/>
          <w:szCs w:val="28"/>
          <w:u w:val="single"/>
          <w:lang w:val="en-US"/>
        </w:rPr>
        <w:t>318 thousands</w:t>
      </w:r>
      <w:r w:rsidRPr="002A1A09">
        <w:rPr>
          <w:rFonts w:ascii="Times New Roman" w:hAnsi="Times New Roman" w:cs="Times New Roman"/>
          <w:sz w:val="28"/>
          <w:szCs w:val="28"/>
          <w:lang w:val="en-US"/>
        </w:rPr>
        <w:t xml:space="preserve"> before the Japan Patent Office (JPO);</w:t>
      </w:r>
    </w:p>
    <w:p w:rsidR="0053315F" w:rsidRPr="002A1A09" w:rsidRDefault="00346914" w:rsidP="00EC7712">
      <w:pPr>
        <w:pStyle w:val="Corps"/>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lang w:val="en-US"/>
        </w:rPr>
      </w:pPr>
      <w:r w:rsidRPr="002A1A09">
        <w:rPr>
          <w:rFonts w:ascii="Times New Roman" w:hAnsi="Times New Roman" w:cs="Times New Roman"/>
          <w:sz w:val="28"/>
          <w:szCs w:val="28"/>
          <w:u w:val="single"/>
          <w:lang w:val="en-US"/>
        </w:rPr>
        <w:t>209 thousands</w:t>
      </w:r>
      <w:r w:rsidRPr="002A1A09">
        <w:rPr>
          <w:rFonts w:ascii="Times New Roman" w:hAnsi="Times New Roman" w:cs="Times New Roman"/>
          <w:sz w:val="28"/>
          <w:szCs w:val="28"/>
          <w:lang w:val="en-US"/>
        </w:rPr>
        <w:t xml:space="preserve"> before the Korean Intellectual Property Office (KIPO);</w:t>
      </w:r>
    </w:p>
    <w:p w:rsidR="0053315F" w:rsidRPr="002A1A09" w:rsidRDefault="00346914" w:rsidP="00EC7712">
      <w:pPr>
        <w:pStyle w:val="Corps"/>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lang w:val="en-US"/>
        </w:rPr>
      </w:pPr>
      <w:r w:rsidRPr="002A1A09">
        <w:rPr>
          <w:rFonts w:ascii="Times New Roman" w:hAnsi="Times New Roman" w:cs="Times New Roman"/>
          <w:sz w:val="28"/>
          <w:szCs w:val="28"/>
          <w:u w:val="single"/>
          <w:lang w:val="en-US"/>
        </w:rPr>
        <w:t>159 thousands</w:t>
      </w:r>
      <w:r w:rsidRPr="002A1A09">
        <w:rPr>
          <w:rFonts w:ascii="Times New Roman" w:hAnsi="Times New Roman" w:cs="Times New Roman"/>
          <w:sz w:val="28"/>
          <w:szCs w:val="28"/>
          <w:lang w:val="en-US"/>
        </w:rPr>
        <w:t xml:space="preserve"> before the European Patent Office (EPO).</w:t>
      </w:r>
    </w:p>
    <w:p w:rsidR="0053315F" w:rsidRPr="002A1A09" w:rsidRDefault="0053315F"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lang w:val="en-US"/>
        </w:rPr>
      </w:pPr>
    </w:p>
    <w:p w:rsidR="0053315F" w:rsidRPr="002A1A09" w:rsidRDefault="00346914"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lang w:val="en-US"/>
        </w:rPr>
      </w:pPr>
      <w:r w:rsidRPr="002A1A09">
        <w:rPr>
          <w:rFonts w:ascii="Times New Roman" w:hAnsi="Times New Roman" w:cs="Times New Roman"/>
          <w:sz w:val="28"/>
          <w:szCs w:val="28"/>
          <w:lang w:val="en-US"/>
        </w:rPr>
        <w:t>On 17 December 2012, agreement was reached between the European Council and European Parliament on the</w:t>
      </w:r>
      <w:r w:rsidRPr="002A1A09">
        <w:rPr>
          <w:rFonts w:ascii="Times New Roman" w:hAnsi="Times New Roman" w:cs="Times New Roman"/>
          <w:b/>
          <w:bCs/>
          <w:sz w:val="28"/>
          <w:szCs w:val="28"/>
          <w:lang w:val="en-US"/>
        </w:rPr>
        <w:t xml:space="preserve"> two EU regulations that made the unitary patent possible through enhanced cooperation at EU level</w:t>
      </w:r>
      <w:r w:rsidRPr="002A1A09">
        <w:rPr>
          <w:rFonts w:ascii="Times New Roman" w:hAnsi="Times New Roman" w:cs="Times New Roman"/>
          <w:sz w:val="28"/>
          <w:szCs w:val="28"/>
          <w:lang w:val="en-US"/>
        </w:rPr>
        <w:t xml:space="preserve">. All EU member states except Spain and Croatia now participate in the enhanced cooperation for a unitary patent. </w:t>
      </w:r>
    </w:p>
    <w:p w:rsidR="0053315F" w:rsidRPr="002A1A09" w:rsidRDefault="0053315F"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lang w:val="en-US"/>
        </w:rPr>
      </w:pPr>
    </w:p>
    <w:p w:rsidR="0053315F" w:rsidRPr="002A1A09" w:rsidRDefault="00346914"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lang w:val="en-US"/>
        </w:rPr>
      </w:pPr>
      <w:r w:rsidRPr="002A1A09">
        <w:rPr>
          <w:rFonts w:ascii="Times New Roman" w:hAnsi="Times New Roman" w:cs="Times New Roman"/>
          <w:sz w:val="28"/>
          <w:szCs w:val="28"/>
          <w:lang w:val="en-US"/>
        </w:rPr>
        <w:t xml:space="preserve">The legislative package consists of the </w:t>
      </w:r>
      <w:r w:rsidRPr="002A1A09">
        <w:rPr>
          <w:rFonts w:ascii="Times New Roman" w:hAnsi="Times New Roman" w:cs="Times New Roman"/>
          <w:b/>
          <w:bCs/>
          <w:sz w:val="28"/>
          <w:szCs w:val="28"/>
          <w:lang w:val="en-US"/>
        </w:rPr>
        <w:t>Unified Patent Court Agreement</w:t>
      </w:r>
      <w:r w:rsidRPr="002A1A09">
        <w:rPr>
          <w:rFonts w:ascii="Times New Roman" w:hAnsi="Times New Roman" w:cs="Times New Roman"/>
          <w:sz w:val="28"/>
          <w:szCs w:val="28"/>
          <w:lang w:val="en-US"/>
        </w:rPr>
        <w:t xml:space="preserve"> and two EU Regulations, </w:t>
      </w:r>
      <w:r w:rsidRPr="002A1A09">
        <w:rPr>
          <w:rFonts w:ascii="Times New Roman" w:hAnsi="Times New Roman" w:cs="Times New Roman"/>
          <w:b/>
          <w:bCs/>
          <w:sz w:val="28"/>
          <w:szCs w:val="28"/>
          <w:lang w:val="en-US"/>
        </w:rPr>
        <w:t>Regulation 1257/2012</w:t>
      </w:r>
      <w:r w:rsidRPr="002A1A09">
        <w:rPr>
          <w:rFonts w:ascii="Times New Roman" w:hAnsi="Times New Roman" w:cs="Times New Roman"/>
          <w:sz w:val="28"/>
          <w:szCs w:val="28"/>
          <w:lang w:val="en-US"/>
        </w:rPr>
        <w:t xml:space="preserve"> on the Unitary Patent and </w:t>
      </w:r>
      <w:r w:rsidRPr="002A1A09">
        <w:rPr>
          <w:rFonts w:ascii="Times New Roman" w:hAnsi="Times New Roman" w:cs="Times New Roman"/>
          <w:b/>
          <w:bCs/>
          <w:sz w:val="28"/>
          <w:szCs w:val="28"/>
          <w:lang w:val="en-US"/>
        </w:rPr>
        <w:t>Regulation 1260/2012</w:t>
      </w:r>
      <w:r w:rsidRPr="002A1A09">
        <w:rPr>
          <w:rFonts w:ascii="Times New Roman" w:hAnsi="Times New Roman" w:cs="Times New Roman"/>
          <w:sz w:val="28"/>
          <w:szCs w:val="28"/>
          <w:lang w:val="en-US"/>
        </w:rPr>
        <w:t xml:space="preserve"> on the translation regime for UPs.</w:t>
      </w:r>
    </w:p>
    <w:p w:rsidR="0053315F" w:rsidRPr="002A1A09" w:rsidRDefault="0053315F"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lang w:val="en-US"/>
        </w:rPr>
      </w:pPr>
    </w:p>
    <w:p w:rsidR="0053315F" w:rsidRPr="002A1A09" w:rsidRDefault="00346914"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lang w:val="en-US"/>
        </w:rPr>
      </w:pPr>
      <w:r w:rsidRPr="002A1A09">
        <w:rPr>
          <w:rFonts w:ascii="Times New Roman" w:hAnsi="Times New Roman" w:cs="Times New Roman"/>
          <w:b/>
          <w:bCs/>
          <w:sz w:val="28"/>
          <w:szCs w:val="28"/>
          <w:lang w:val="en-US"/>
        </w:rPr>
        <w:t>The agreement includes</w:t>
      </w:r>
      <w:r w:rsidRPr="002A1A09">
        <w:rPr>
          <w:rFonts w:ascii="Times New Roman" w:hAnsi="Times New Roman" w:cs="Times New Roman"/>
          <w:sz w:val="28"/>
          <w:szCs w:val="28"/>
          <w:lang w:val="en-US"/>
        </w:rPr>
        <w:t>:</w:t>
      </w:r>
    </w:p>
    <w:p w:rsidR="0053315F" w:rsidRPr="002A1A09" w:rsidRDefault="0053315F"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lang w:val="en-US"/>
        </w:rPr>
      </w:pPr>
    </w:p>
    <w:p w:rsidR="00FF4162" w:rsidRDefault="00346914" w:rsidP="00D07D83">
      <w:pPr>
        <w:pStyle w:val="Corps"/>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lang w:val="en-US"/>
        </w:rPr>
      </w:pPr>
      <w:r w:rsidRPr="002A1A09">
        <w:rPr>
          <w:rFonts w:ascii="Times New Roman" w:hAnsi="Times New Roman" w:cs="Times New Roman"/>
          <w:sz w:val="28"/>
          <w:szCs w:val="28"/>
          <w:lang w:val="en-US"/>
        </w:rPr>
        <w:t>The creation of a European Patent with unitary effect (UP)</w:t>
      </w:r>
    </w:p>
    <w:p w:rsidR="00FF4162" w:rsidRDefault="00FF4162"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lang w:val="en-US"/>
        </w:rPr>
      </w:pPr>
    </w:p>
    <w:p w:rsidR="0053315F" w:rsidRPr="00FF4162" w:rsidRDefault="00346914" w:rsidP="00D07D83">
      <w:pPr>
        <w:pStyle w:val="Corps"/>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lang w:val="en-US"/>
        </w:rPr>
      </w:pPr>
      <w:r w:rsidRPr="00FF4162">
        <w:rPr>
          <w:rFonts w:ascii="Times New Roman" w:hAnsi="Times New Roman" w:cs="Times New Roman"/>
          <w:sz w:val="28"/>
          <w:szCs w:val="28"/>
          <w:lang w:val="en-US"/>
        </w:rPr>
        <w:t>The creation of a specialized patent court (UPC)</w:t>
      </w:r>
    </w:p>
    <w:p w:rsidR="0053315F" w:rsidRPr="002A1A09" w:rsidRDefault="0053315F"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lang w:val="en-US"/>
        </w:rPr>
      </w:pPr>
    </w:p>
    <w:p w:rsidR="0053315F" w:rsidRPr="002A1A09" w:rsidRDefault="00346914"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lang w:val="en-US"/>
        </w:rPr>
      </w:pPr>
      <w:r w:rsidRPr="002A1A09">
        <w:rPr>
          <w:rFonts w:ascii="Times New Roman" w:hAnsi="Times New Roman" w:cs="Times New Roman"/>
          <w:b/>
          <w:bCs/>
          <w:sz w:val="28"/>
          <w:szCs w:val="28"/>
          <w:lang w:val="en-US"/>
        </w:rPr>
        <w:t>The UP is expected to provide significant cost savings for translations and annuities compared to validation of the European Patent in a large number of countries</w:t>
      </w:r>
      <w:r w:rsidRPr="002A1A09">
        <w:rPr>
          <w:rFonts w:ascii="Times New Roman" w:hAnsi="Times New Roman" w:cs="Times New Roman"/>
          <w:sz w:val="28"/>
          <w:szCs w:val="28"/>
          <w:lang w:val="en-US"/>
        </w:rPr>
        <w:t xml:space="preserve">. </w:t>
      </w:r>
    </w:p>
    <w:p w:rsidR="0053315F" w:rsidRPr="002A1A09" w:rsidRDefault="0053315F"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lang w:val="en-US"/>
        </w:rPr>
      </w:pPr>
    </w:p>
    <w:p w:rsidR="0053315F" w:rsidRPr="002A1A09" w:rsidRDefault="00346914" w:rsidP="00EC7712">
      <w:pPr>
        <w:pStyle w:val="Corps"/>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lang w:val="en-US"/>
        </w:rPr>
      </w:pPr>
      <w:r w:rsidRPr="002A1A09">
        <w:rPr>
          <w:rFonts w:ascii="Times New Roman" w:hAnsi="Times New Roman" w:cs="Times New Roman"/>
          <w:sz w:val="28"/>
          <w:szCs w:val="28"/>
          <w:lang w:val="en-US"/>
        </w:rPr>
        <w:t>The cost for a UP in the twenty-six participating states is currently targeted to be approximately the same as the current cost for validating and maintaining a patent in UK, Germany, France, and the Netherlands only.</w:t>
      </w:r>
    </w:p>
    <w:p w:rsidR="0053315F" w:rsidRPr="002A1A09" w:rsidRDefault="0053315F"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lang w:val="en-US"/>
        </w:rPr>
      </w:pPr>
    </w:p>
    <w:p w:rsidR="0053315F" w:rsidRPr="002A1A09" w:rsidRDefault="00346914" w:rsidP="00EC7712">
      <w:pPr>
        <w:pStyle w:val="Corps"/>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lang w:val="en-US"/>
        </w:rPr>
      </w:pPr>
      <w:r w:rsidRPr="002A1A09">
        <w:rPr>
          <w:rFonts w:ascii="Times New Roman" w:hAnsi="Times New Roman" w:cs="Times New Roman"/>
          <w:sz w:val="28"/>
          <w:szCs w:val="28"/>
          <w:lang w:val="en-US"/>
        </w:rPr>
        <w:t>This could also lead to patent protection in many countries where applicants currently seldom validate due to high costs relative to the market size.</w:t>
      </w:r>
    </w:p>
    <w:p w:rsidR="0053315F" w:rsidRPr="002A1A09" w:rsidRDefault="0053315F"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lang w:val="en-US"/>
        </w:rPr>
      </w:pPr>
    </w:p>
    <w:p w:rsidR="0053315F" w:rsidRPr="002A1A09" w:rsidRDefault="00346914" w:rsidP="00EC7712">
      <w:pPr>
        <w:pStyle w:val="Corps"/>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lang w:val="en-US"/>
        </w:rPr>
      </w:pPr>
      <w:r w:rsidRPr="002A1A09">
        <w:rPr>
          <w:rFonts w:ascii="Times New Roman" w:hAnsi="Times New Roman" w:cs="Times New Roman"/>
          <w:sz w:val="28"/>
          <w:szCs w:val="28"/>
          <w:lang w:val="en-US"/>
        </w:rPr>
        <w:t>Another advantage of the UP would be the possibility to obtain an injunction effective in all participating states following a relatively fast proceeding (targeted to be twelve months or less) before a specialized court.</w:t>
      </w:r>
    </w:p>
    <w:p w:rsidR="0053315F" w:rsidRPr="002A1A09" w:rsidRDefault="0053315F"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lang w:val="en-US"/>
        </w:rPr>
      </w:pPr>
    </w:p>
    <w:p w:rsidR="0053315F" w:rsidRPr="002A1A09" w:rsidRDefault="00346914"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lang w:val="en-US"/>
        </w:rPr>
      </w:pPr>
      <w:r w:rsidRPr="002A1A09">
        <w:rPr>
          <w:rFonts w:ascii="Times New Roman" w:hAnsi="Times New Roman" w:cs="Times New Roman"/>
          <w:sz w:val="30"/>
          <w:szCs w:val="30"/>
          <w:lang w:val="en-US"/>
        </w:rPr>
        <w:br w:type="page"/>
      </w:r>
    </w:p>
    <w:p w:rsidR="0053315F" w:rsidRPr="002A1A09" w:rsidRDefault="00346914" w:rsidP="00D07D83">
      <w:pPr>
        <w:pStyle w:val="Corps"/>
        <w:numPr>
          <w:ilvl w:val="0"/>
          <w:numId w:val="8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i/>
          <w:iCs/>
          <w:sz w:val="30"/>
          <w:szCs w:val="30"/>
          <w:lang w:val="en-US"/>
        </w:rPr>
      </w:pPr>
      <w:r w:rsidRPr="002A1A09">
        <w:rPr>
          <w:rFonts w:ascii="Times New Roman" w:hAnsi="Times New Roman" w:cs="Times New Roman"/>
          <w:i/>
          <w:iCs/>
          <w:sz w:val="30"/>
          <w:szCs w:val="30"/>
          <w:lang w:val="en-US"/>
        </w:rPr>
        <w:lastRenderedPageBreak/>
        <w:t>The Patent Cooperation Treaty (PCT)</w:t>
      </w:r>
    </w:p>
    <w:p w:rsidR="0053315F" w:rsidRPr="002A1A09" w:rsidRDefault="0053315F"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lang w:val="en-US"/>
        </w:rPr>
      </w:pPr>
    </w:p>
    <w:p w:rsidR="0053315F" w:rsidRPr="002A1A09" w:rsidRDefault="00346914"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lang w:val="en-US"/>
        </w:rPr>
      </w:pPr>
      <w:r w:rsidRPr="002A1A09">
        <w:rPr>
          <w:rFonts w:ascii="Times New Roman" w:hAnsi="Times New Roman" w:cs="Times New Roman"/>
          <w:b/>
          <w:bCs/>
          <w:sz w:val="28"/>
          <w:szCs w:val="28"/>
          <w:lang w:val="en-US"/>
        </w:rPr>
        <w:t>Under the PCT, a single international application may be filed in one of the official receiving offices, or at WIPO itself, and potentially gives rights for all PCT contracting states</w:t>
      </w:r>
      <w:r w:rsidRPr="002A1A09">
        <w:rPr>
          <w:rFonts w:ascii="Times New Roman" w:hAnsi="Times New Roman" w:cs="Times New Roman"/>
          <w:sz w:val="28"/>
          <w:szCs w:val="28"/>
          <w:lang w:val="en-US"/>
        </w:rPr>
        <w:t xml:space="preserve">. An initial ‘international phase’ during which a search and possibly also a preliminary examination is carried out, is followed after 30 months by a ‘national phase’, during which selected national or regional patent </w:t>
      </w:r>
      <w:proofErr w:type="spellStart"/>
      <w:r w:rsidRPr="002A1A09">
        <w:rPr>
          <w:rFonts w:ascii="Times New Roman" w:hAnsi="Times New Roman" w:cs="Times New Roman"/>
          <w:sz w:val="28"/>
          <w:szCs w:val="28"/>
          <w:lang w:val="en-US"/>
        </w:rPr>
        <w:t>offices</w:t>
      </w:r>
      <w:proofErr w:type="spellEnd"/>
      <w:r w:rsidRPr="002A1A09">
        <w:rPr>
          <w:rFonts w:ascii="Times New Roman" w:hAnsi="Times New Roman" w:cs="Times New Roman"/>
          <w:sz w:val="28"/>
          <w:szCs w:val="28"/>
          <w:lang w:val="en-US"/>
        </w:rPr>
        <w:t xml:space="preserve"> conclude the examination process and grant (or refuse) the patent. The international application may claim priority from an earlier national, regional, or PCT application if filed within the normal twelve-month period of the Paris Convention.</w:t>
      </w:r>
    </w:p>
    <w:p w:rsidR="0053315F" w:rsidRPr="002A1A09" w:rsidRDefault="0053315F"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lang w:val="en-US"/>
        </w:rPr>
      </w:pPr>
    </w:p>
    <w:p w:rsidR="0053315F" w:rsidRPr="002A1A09" w:rsidRDefault="00346914" w:rsidP="00D07D83">
      <w:pPr>
        <w:pStyle w:val="Corps"/>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32"/>
          <w:szCs w:val="32"/>
          <w:u w:val="single"/>
          <w:lang w:val="en-US"/>
        </w:rPr>
      </w:pPr>
      <w:r w:rsidRPr="002A1A09">
        <w:rPr>
          <w:rFonts w:ascii="Times New Roman" w:hAnsi="Times New Roman" w:cs="Times New Roman"/>
          <w:sz w:val="32"/>
          <w:szCs w:val="32"/>
          <w:u w:val="single"/>
          <w:lang w:val="en-US"/>
        </w:rPr>
        <w:t>The TRIPS Agreement as a Powerful Harmonization Tool</w:t>
      </w:r>
    </w:p>
    <w:p w:rsidR="0053315F" w:rsidRPr="002A1A09" w:rsidRDefault="0053315F"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30"/>
          <w:szCs w:val="30"/>
          <w:lang w:val="en-US"/>
        </w:rPr>
      </w:pPr>
    </w:p>
    <w:p w:rsidR="0053315F" w:rsidRPr="002A1A09" w:rsidRDefault="00346914" w:rsidP="00D07D83">
      <w:pPr>
        <w:pStyle w:val="Corps"/>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i/>
          <w:iCs/>
          <w:sz w:val="30"/>
          <w:szCs w:val="30"/>
          <w:lang w:val="en-US"/>
        </w:rPr>
      </w:pPr>
      <w:r w:rsidRPr="002A1A09">
        <w:rPr>
          <w:rFonts w:ascii="Times New Roman" w:hAnsi="Times New Roman" w:cs="Times New Roman"/>
          <w:i/>
          <w:iCs/>
          <w:sz w:val="30"/>
          <w:szCs w:val="30"/>
          <w:lang w:val="en-US"/>
        </w:rPr>
        <w:t>A minimal patent protection</w:t>
      </w:r>
    </w:p>
    <w:p w:rsidR="0053315F" w:rsidRPr="002A1A09" w:rsidRDefault="0053315F"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lang w:val="en-US"/>
        </w:rPr>
      </w:pPr>
    </w:p>
    <w:p w:rsidR="0053315F" w:rsidRPr="002A1A09" w:rsidRDefault="00346914"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lang w:val="en-US"/>
        </w:rPr>
      </w:pPr>
      <w:r w:rsidRPr="002A1A09">
        <w:rPr>
          <w:rFonts w:ascii="Times New Roman" w:hAnsi="Times New Roman" w:cs="Times New Roman"/>
          <w:b/>
          <w:bCs/>
          <w:sz w:val="28"/>
          <w:szCs w:val="28"/>
          <w:lang w:val="en-US"/>
        </w:rPr>
        <w:t>According to TRIPS, practically all countries of the world are obliged to have patent systems in which compounds, including pharmaceuticals, can be patented per se for a term of at least twenty years, and with clear standards for the enforcement of patent rights</w:t>
      </w:r>
      <w:r w:rsidRPr="002A1A09">
        <w:rPr>
          <w:rFonts w:ascii="Times New Roman" w:hAnsi="Times New Roman" w:cs="Times New Roman"/>
          <w:sz w:val="28"/>
          <w:szCs w:val="28"/>
          <w:lang w:val="en-US"/>
        </w:rPr>
        <w:t>.</w:t>
      </w:r>
    </w:p>
    <w:p w:rsidR="00074DF1" w:rsidRPr="002A1A09" w:rsidRDefault="00074DF1" w:rsidP="00EC7712">
      <w:pPr>
        <w:pBdr>
          <w:top w:val="none" w:sz="0" w:space="0" w:color="auto"/>
          <w:left w:val="none" w:sz="0" w:space="0" w:color="auto"/>
          <w:bottom w:val="none" w:sz="0" w:space="0" w:color="auto"/>
          <w:right w:val="none" w:sz="0" w:space="0" w:color="auto"/>
          <w:between w:val="none" w:sz="0" w:space="0" w:color="auto"/>
          <w:bar w:val="none" w:sz="0" w:color="auto"/>
        </w:pBdr>
        <w:rPr>
          <w:i/>
          <w:iCs/>
          <w:color w:val="000000"/>
          <w:sz w:val="30"/>
          <w:szCs w:val="30"/>
        </w:rPr>
      </w:pPr>
    </w:p>
    <w:p w:rsidR="0053315F" w:rsidRPr="002A1A09" w:rsidRDefault="00346914" w:rsidP="00D07D83">
      <w:pPr>
        <w:pStyle w:val="Corps"/>
        <w:numPr>
          <w:ilvl w:val="0"/>
          <w:numId w:val="8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i/>
          <w:iCs/>
          <w:sz w:val="30"/>
          <w:szCs w:val="30"/>
          <w:lang w:val="en-US"/>
        </w:rPr>
      </w:pPr>
      <w:r w:rsidRPr="002A1A09">
        <w:rPr>
          <w:rFonts w:ascii="Times New Roman" w:hAnsi="Times New Roman" w:cs="Times New Roman"/>
          <w:i/>
          <w:iCs/>
          <w:sz w:val="30"/>
          <w:szCs w:val="30"/>
          <w:lang w:val="en-US"/>
        </w:rPr>
        <w:t>Access to Medicines and Compulsory Licenses</w:t>
      </w:r>
    </w:p>
    <w:p w:rsidR="0053315F" w:rsidRPr="002A1A09" w:rsidRDefault="0053315F"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i/>
          <w:iCs/>
          <w:sz w:val="30"/>
          <w:szCs w:val="30"/>
          <w:lang w:val="en-US"/>
        </w:rPr>
      </w:pPr>
    </w:p>
    <w:p w:rsidR="0053315F" w:rsidRPr="002A1A09" w:rsidRDefault="00346914"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lang w:val="en-US"/>
        </w:rPr>
      </w:pPr>
      <w:r w:rsidRPr="002A1A09">
        <w:rPr>
          <w:rFonts w:ascii="Times New Roman" w:hAnsi="Times New Roman" w:cs="Times New Roman"/>
          <w:b/>
          <w:bCs/>
          <w:sz w:val="28"/>
          <w:szCs w:val="28"/>
          <w:lang w:val="en-US"/>
        </w:rPr>
        <w:t>Compulsory Licenses</w:t>
      </w:r>
      <w:r w:rsidRPr="002A1A09">
        <w:rPr>
          <w:rFonts w:ascii="Times New Roman" w:hAnsi="Times New Roman" w:cs="Times New Roman"/>
          <w:sz w:val="28"/>
          <w:szCs w:val="28"/>
          <w:lang w:val="en-US"/>
        </w:rPr>
        <w:t xml:space="preserve"> allow domestic entities (public or private) to import, produce, and distribute patented goods </w:t>
      </w:r>
      <w:r w:rsidRPr="002A1A09">
        <w:rPr>
          <w:rFonts w:ascii="Times New Roman" w:hAnsi="Times New Roman" w:cs="Times New Roman"/>
          <w:b/>
          <w:bCs/>
          <w:sz w:val="28"/>
          <w:szCs w:val="28"/>
          <w:lang w:val="en-US"/>
        </w:rPr>
        <w:t>without the patent-holders’ consent</w:t>
      </w:r>
      <w:r w:rsidRPr="002A1A09">
        <w:rPr>
          <w:rFonts w:ascii="Times New Roman" w:hAnsi="Times New Roman" w:cs="Times New Roman"/>
          <w:sz w:val="28"/>
          <w:szCs w:val="28"/>
          <w:lang w:val="en-US"/>
        </w:rPr>
        <w:t>. TRIPS allows countries to determine the grounds on which they grant Compulsory Licenses, provided that a set of procedural conditions are met.</w:t>
      </w:r>
    </w:p>
    <w:p w:rsidR="0053315F" w:rsidRPr="002A1A09" w:rsidRDefault="0053315F"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i/>
          <w:iCs/>
          <w:sz w:val="28"/>
          <w:szCs w:val="28"/>
          <w:lang w:val="en-US"/>
        </w:rPr>
      </w:pPr>
    </w:p>
    <w:p w:rsidR="0053315F" w:rsidRPr="002A1A09" w:rsidRDefault="00346914"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lang w:val="en-US"/>
        </w:rPr>
      </w:pPr>
      <w:r w:rsidRPr="002A1A09">
        <w:rPr>
          <w:rFonts w:ascii="Times New Roman" w:hAnsi="Times New Roman" w:cs="Times New Roman"/>
          <w:b/>
          <w:bCs/>
          <w:sz w:val="28"/>
          <w:szCs w:val="28"/>
          <w:lang w:val="en-US"/>
        </w:rPr>
        <w:t>However this was a an instrument of limited utility for developing countries that lack the ability to produce drugs locally,</w:t>
      </w:r>
      <w:r w:rsidRPr="002A1A09">
        <w:rPr>
          <w:rFonts w:ascii="Times New Roman" w:hAnsi="Times New Roman" w:cs="Times New Roman"/>
          <w:sz w:val="28"/>
          <w:szCs w:val="28"/>
          <w:lang w:val="en-US"/>
        </w:rPr>
        <w:t xml:space="preserve"> which makes threats to issue compulsory licenses for local production empty threats. For developing countries, the ability to use Compulsory Licenses to lower the price of drugs depends on the ability to </w:t>
      </w:r>
      <w:r w:rsidRPr="002A1A09">
        <w:rPr>
          <w:rFonts w:ascii="Times New Roman" w:hAnsi="Times New Roman" w:cs="Times New Roman"/>
          <w:b/>
          <w:bCs/>
          <w:sz w:val="28"/>
          <w:szCs w:val="28"/>
          <w:lang w:val="en-US"/>
        </w:rPr>
        <w:t>import</w:t>
      </w:r>
      <w:r w:rsidRPr="002A1A09">
        <w:rPr>
          <w:rFonts w:ascii="Times New Roman" w:hAnsi="Times New Roman" w:cs="Times New Roman"/>
          <w:sz w:val="28"/>
          <w:szCs w:val="28"/>
          <w:lang w:val="en-US"/>
        </w:rPr>
        <w:t xml:space="preserve"> generic versions from somewhere else. </w:t>
      </w:r>
      <w:r w:rsidRPr="002A1A09">
        <w:rPr>
          <w:rFonts w:ascii="Times New Roman" w:hAnsi="Times New Roman" w:cs="Times New Roman"/>
          <w:b/>
          <w:bCs/>
          <w:sz w:val="28"/>
          <w:szCs w:val="28"/>
          <w:lang w:val="en-US"/>
        </w:rPr>
        <w:t>But doing so is difficult, on account of the restrictions that TRIPS placed on Compulsory Licenses in exporting countries</w:t>
      </w:r>
      <w:r w:rsidRPr="002A1A09">
        <w:rPr>
          <w:rFonts w:ascii="Times New Roman" w:hAnsi="Times New Roman" w:cs="Times New Roman"/>
          <w:sz w:val="28"/>
          <w:szCs w:val="28"/>
          <w:lang w:val="en-US"/>
        </w:rPr>
        <w:t xml:space="preserve">. Article 31(f) of TRIPS restricted compulsory licensing </w:t>
      </w:r>
      <w:proofErr w:type="gramStart"/>
      <w:r w:rsidRPr="002A1A09">
        <w:rPr>
          <w:rFonts w:ascii="Times New Roman" w:hAnsi="Times New Roman" w:cs="Times New Roman"/>
          <w:sz w:val="28"/>
          <w:szCs w:val="28"/>
          <w:lang w:val="en-US"/>
        </w:rPr>
        <w:t>to</w:t>
      </w:r>
      <w:proofErr w:type="gramEnd"/>
      <w:r w:rsidRPr="002A1A09">
        <w:rPr>
          <w:rFonts w:ascii="Times New Roman" w:hAnsi="Times New Roman" w:cs="Times New Roman"/>
          <w:sz w:val="28"/>
          <w:szCs w:val="28"/>
          <w:lang w:val="en-US"/>
        </w:rPr>
        <w:t xml:space="preserve"> predominantly for the supply of the domestic market: issuing a Compulsory License to produce medicines mostly for export was not compliant with TRIPS.</w:t>
      </w:r>
    </w:p>
    <w:p w:rsidR="0053315F" w:rsidRPr="002A1A09" w:rsidRDefault="0053315F"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lang w:val="en-US"/>
        </w:rPr>
      </w:pPr>
    </w:p>
    <w:p w:rsidR="0053315F" w:rsidRPr="002A1A09" w:rsidRDefault="00346914"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lang w:val="en-US"/>
        </w:rPr>
      </w:pPr>
      <w:r w:rsidRPr="002A1A09">
        <w:rPr>
          <w:rFonts w:ascii="Times New Roman" w:hAnsi="Times New Roman" w:cs="Times New Roman"/>
          <w:sz w:val="28"/>
          <w:szCs w:val="28"/>
          <w:lang w:val="en-US"/>
        </w:rPr>
        <w:t xml:space="preserve">This problem was recognized in 2001 by the Doha WTO ministerial conference that took a decision to find an “expeditious solution” to the problem. This became known as the Paragraph 6 mechanism after the section of the Doha declaration that addressed the issue. Since 30 August 2003, a waiver to Article 31(f) has been in place that </w:t>
      </w:r>
      <w:r w:rsidRPr="002A1A09">
        <w:rPr>
          <w:rFonts w:ascii="Times New Roman" w:hAnsi="Times New Roman" w:cs="Times New Roman"/>
          <w:b/>
          <w:bCs/>
          <w:sz w:val="28"/>
          <w:szCs w:val="28"/>
          <w:lang w:val="en-US"/>
        </w:rPr>
        <w:t>allows WTO Members to issue Compulsory Licenses specifically for export to address needs notified by other countries under the system</w:t>
      </w:r>
      <w:r w:rsidRPr="002A1A09">
        <w:rPr>
          <w:rFonts w:ascii="Times New Roman" w:hAnsi="Times New Roman" w:cs="Times New Roman"/>
          <w:sz w:val="28"/>
          <w:szCs w:val="28"/>
          <w:lang w:val="en-US"/>
        </w:rPr>
        <w:t xml:space="preserve">. The waiver formed the basis for </w:t>
      </w:r>
      <w:r w:rsidRPr="002A1A09">
        <w:rPr>
          <w:rFonts w:ascii="Times New Roman" w:hAnsi="Times New Roman" w:cs="Times New Roman"/>
          <w:sz w:val="28"/>
          <w:szCs w:val="28"/>
          <w:lang w:val="en-US"/>
        </w:rPr>
        <w:lastRenderedPageBreak/>
        <w:t>a permanent amendment of the TRIPS Agreement (Article 31bis) which came into force on 23 January 2017 and replaces the waiver.</w:t>
      </w:r>
    </w:p>
    <w:p w:rsidR="0053315F" w:rsidRPr="002A1A09" w:rsidRDefault="0053315F"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i/>
          <w:iCs/>
          <w:sz w:val="30"/>
          <w:szCs w:val="30"/>
          <w:lang w:val="en-US"/>
        </w:rPr>
      </w:pPr>
    </w:p>
    <w:p w:rsidR="0053315F" w:rsidRPr="002A1A09" w:rsidRDefault="00346914" w:rsidP="00D07D83">
      <w:pPr>
        <w:pStyle w:val="Corps"/>
        <w:numPr>
          <w:ilvl w:val="0"/>
          <w:numId w:val="8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i/>
          <w:iCs/>
          <w:sz w:val="30"/>
          <w:szCs w:val="30"/>
          <w:lang w:val="en-US"/>
        </w:rPr>
      </w:pPr>
      <w:r w:rsidRPr="002A1A09">
        <w:rPr>
          <w:rFonts w:ascii="Times New Roman" w:hAnsi="Times New Roman" w:cs="Times New Roman"/>
          <w:i/>
          <w:iCs/>
          <w:sz w:val="30"/>
          <w:szCs w:val="30"/>
          <w:lang w:val="en-US"/>
        </w:rPr>
        <w:t>Dispute Procedure</w:t>
      </w:r>
    </w:p>
    <w:p w:rsidR="0053315F" w:rsidRPr="002A1A09" w:rsidRDefault="0053315F"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i/>
          <w:iCs/>
          <w:sz w:val="30"/>
          <w:szCs w:val="30"/>
          <w:lang w:val="en-US"/>
        </w:rPr>
      </w:pPr>
    </w:p>
    <w:p w:rsidR="0053315F" w:rsidRPr="002A1A09" w:rsidRDefault="00346914"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lang w:val="en-US"/>
        </w:rPr>
      </w:pPr>
      <w:r w:rsidRPr="002A1A09">
        <w:rPr>
          <w:rFonts w:ascii="Times New Roman" w:hAnsi="Times New Roman" w:cs="Times New Roman"/>
          <w:sz w:val="28"/>
          <w:szCs w:val="28"/>
          <w:lang w:val="en-US"/>
        </w:rPr>
        <w:t xml:space="preserve">A feature of the Uruguay Round of the General Agreement on Tariffs and Trade (GATT) is that for the first time there is a </w:t>
      </w:r>
      <w:r w:rsidRPr="002A1A09">
        <w:rPr>
          <w:rFonts w:ascii="Times New Roman" w:hAnsi="Times New Roman" w:cs="Times New Roman"/>
          <w:b/>
          <w:bCs/>
          <w:sz w:val="28"/>
          <w:szCs w:val="28"/>
          <w:lang w:val="en-US"/>
        </w:rPr>
        <w:t>dispute procedure that can lead to economic sanctions against the member that is in violation of GATT</w:t>
      </w:r>
      <w:r w:rsidRPr="002A1A09">
        <w:rPr>
          <w:rFonts w:ascii="Times New Roman" w:hAnsi="Times New Roman" w:cs="Times New Roman"/>
          <w:sz w:val="28"/>
          <w:szCs w:val="28"/>
          <w:lang w:val="en-US"/>
        </w:rPr>
        <w:t xml:space="preserve">. </w:t>
      </w:r>
      <w:r w:rsidRPr="002A1A09">
        <w:rPr>
          <w:rFonts w:ascii="Times New Roman" w:hAnsi="Times New Roman" w:cs="Times New Roman"/>
          <w:sz w:val="28"/>
          <w:szCs w:val="28"/>
          <w:u w:val="single"/>
          <w:lang w:val="en-US"/>
        </w:rPr>
        <w:t>But TRIPs does not give directly enforceable rights to natural or legal persons</w:t>
      </w:r>
      <w:r w:rsidRPr="002A1A09">
        <w:rPr>
          <w:rFonts w:ascii="Times New Roman" w:hAnsi="Times New Roman" w:cs="Times New Roman"/>
          <w:sz w:val="28"/>
          <w:szCs w:val="28"/>
          <w:lang w:val="en-US"/>
        </w:rPr>
        <w:t xml:space="preserve">. </w:t>
      </w:r>
    </w:p>
    <w:p w:rsidR="0053315F" w:rsidRPr="002A1A09" w:rsidRDefault="0053315F"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lang w:val="en-US"/>
        </w:rPr>
      </w:pPr>
    </w:p>
    <w:p w:rsidR="0053315F" w:rsidRPr="002A1A09" w:rsidRDefault="0053315F"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lang w:val="en-US"/>
        </w:rPr>
      </w:pPr>
    </w:p>
    <w:p w:rsidR="0053315F" w:rsidRPr="002A1A09" w:rsidRDefault="00346914"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lang w:val="en-US"/>
        </w:rPr>
      </w:pPr>
      <w:r w:rsidRPr="002A1A09">
        <w:rPr>
          <w:rFonts w:ascii="Times New Roman" w:hAnsi="Times New Roman" w:cs="Times New Roman"/>
          <w:sz w:val="38"/>
          <w:szCs w:val="38"/>
          <w:lang w:val="en-US"/>
        </w:rPr>
        <w:br w:type="page"/>
      </w:r>
    </w:p>
    <w:p w:rsidR="0053315F" w:rsidRPr="002A1A09" w:rsidRDefault="00346914"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38"/>
          <w:szCs w:val="38"/>
          <w:lang w:val="en-US"/>
        </w:rPr>
      </w:pPr>
      <w:r w:rsidRPr="002A1A09">
        <w:rPr>
          <w:rFonts w:ascii="Times New Roman" w:hAnsi="Times New Roman" w:cs="Times New Roman"/>
          <w:sz w:val="38"/>
          <w:szCs w:val="38"/>
          <w:lang w:val="en-US"/>
        </w:rPr>
        <w:lastRenderedPageBreak/>
        <w:t>PART II - WHAT CAN BE PATENTED</w:t>
      </w:r>
    </w:p>
    <w:p w:rsidR="0053315F" w:rsidRPr="002A1A09" w:rsidRDefault="0053315F"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rPr>
      </w:pPr>
    </w:p>
    <w:p w:rsidR="0053315F" w:rsidRPr="002A1A09" w:rsidRDefault="00346914"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lang w:val="en-US"/>
        </w:rPr>
      </w:pPr>
      <w:r w:rsidRPr="002A1A09">
        <w:rPr>
          <w:rFonts w:ascii="Times New Roman" w:hAnsi="Times New Roman" w:cs="Times New Roman"/>
          <w:sz w:val="28"/>
          <w:szCs w:val="28"/>
          <w:lang w:val="en-US"/>
        </w:rPr>
        <w:t>There are three simple requirements for a patentable invention, as set out in the Trade-Related Aspects of Intellectual Property Rights (TRIPS) Agreement, the European Patent Convention (EPC), and in the laws of EPC member states:</w:t>
      </w:r>
    </w:p>
    <w:p w:rsidR="0053315F" w:rsidRPr="002A1A09" w:rsidRDefault="0053315F"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lang w:val="en-US"/>
        </w:rPr>
      </w:pPr>
    </w:p>
    <w:p w:rsidR="0053315F" w:rsidRPr="002A1A09" w:rsidRDefault="00346914" w:rsidP="00D07D83">
      <w:pPr>
        <w:pStyle w:val="Corps"/>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
          <w:bCs/>
          <w:sz w:val="28"/>
          <w:szCs w:val="28"/>
          <w:lang w:val="en-US"/>
        </w:rPr>
      </w:pPr>
      <w:r w:rsidRPr="002A1A09">
        <w:rPr>
          <w:rFonts w:ascii="Times New Roman" w:hAnsi="Times New Roman" w:cs="Times New Roman"/>
          <w:b/>
          <w:bCs/>
          <w:sz w:val="28"/>
          <w:szCs w:val="28"/>
          <w:lang w:val="en-US"/>
        </w:rPr>
        <w:t>The invention must be new.</w:t>
      </w:r>
    </w:p>
    <w:p w:rsidR="0053315F" w:rsidRPr="002A1A09" w:rsidRDefault="00346914" w:rsidP="00D07D83">
      <w:pPr>
        <w:pStyle w:val="Corps"/>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
          <w:bCs/>
          <w:sz w:val="28"/>
          <w:szCs w:val="28"/>
          <w:lang w:val="en-US"/>
        </w:rPr>
      </w:pPr>
      <w:r w:rsidRPr="002A1A09">
        <w:rPr>
          <w:rFonts w:ascii="Times New Roman" w:hAnsi="Times New Roman" w:cs="Times New Roman"/>
          <w:b/>
          <w:bCs/>
          <w:sz w:val="28"/>
          <w:szCs w:val="28"/>
          <w:lang w:val="en-US"/>
        </w:rPr>
        <w:t>It must involve an inventive step.</w:t>
      </w:r>
    </w:p>
    <w:p w:rsidR="0053315F" w:rsidRPr="002A1A09" w:rsidRDefault="00346914" w:rsidP="00D07D83">
      <w:pPr>
        <w:pStyle w:val="Corps"/>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
          <w:bCs/>
          <w:sz w:val="28"/>
          <w:szCs w:val="28"/>
          <w:lang w:val="en-US"/>
        </w:rPr>
      </w:pPr>
      <w:r w:rsidRPr="002A1A09">
        <w:rPr>
          <w:rFonts w:ascii="Times New Roman" w:hAnsi="Times New Roman" w:cs="Times New Roman"/>
          <w:b/>
          <w:bCs/>
          <w:sz w:val="28"/>
          <w:szCs w:val="28"/>
          <w:lang w:val="en-US"/>
        </w:rPr>
        <w:t>It must be capable of industrial application.</w:t>
      </w:r>
    </w:p>
    <w:p w:rsidR="0053315F" w:rsidRPr="002A1A09" w:rsidRDefault="0053315F"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lang w:val="en-US"/>
        </w:rPr>
      </w:pPr>
    </w:p>
    <w:p w:rsidR="0053315F" w:rsidRPr="002A1A09" w:rsidRDefault="00346914"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lang w:val="en-US"/>
        </w:rPr>
      </w:pPr>
      <w:r w:rsidRPr="002A1A09">
        <w:rPr>
          <w:rFonts w:ascii="Times New Roman" w:hAnsi="Times New Roman" w:cs="Times New Roman"/>
          <w:sz w:val="28"/>
          <w:szCs w:val="28"/>
          <w:lang w:val="en-US"/>
        </w:rPr>
        <w:t xml:space="preserve">The same three requirements are met with in one form or another in the United States, Japan and indeed in practically every country that has a patent system at all. </w:t>
      </w:r>
      <w:r w:rsidRPr="002A1A09">
        <w:rPr>
          <w:rFonts w:ascii="Times New Roman" w:hAnsi="Times New Roman" w:cs="Times New Roman"/>
          <w:b/>
          <w:bCs/>
          <w:sz w:val="28"/>
          <w:szCs w:val="28"/>
          <w:lang w:val="en-US"/>
        </w:rPr>
        <w:t>There are in addition certain matters that are specifically excluded from patent protection</w:t>
      </w:r>
      <w:r w:rsidRPr="002A1A09">
        <w:rPr>
          <w:rFonts w:ascii="Times New Roman" w:hAnsi="Times New Roman" w:cs="Times New Roman"/>
          <w:sz w:val="28"/>
          <w:szCs w:val="28"/>
          <w:lang w:val="en-US"/>
        </w:rPr>
        <w:t>.</w:t>
      </w:r>
    </w:p>
    <w:p w:rsidR="0053315F" w:rsidRPr="002A1A09" w:rsidRDefault="0053315F"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lang w:val="en-US"/>
        </w:rPr>
      </w:pPr>
    </w:p>
    <w:p w:rsidR="0053315F" w:rsidRPr="002A1A09" w:rsidRDefault="00074DF1"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
          <w:bCs/>
          <w:smallCaps/>
          <w:sz w:val="36"/>
          <w:szCs w:val="36"/>
          <w:lang w:val="en-US"/>
        </w:rPr>
      </w:pPr>
      <w:r w:rsidRPr="002A1A09">
        <w:rPr>
          <w:rFonts w:ascii="Times New Roman" w:hAnsi="Times New Roman" w:cs="Times New Roman"/>
          <w:b/>
          <w:bCs/>
          <w:smallCaps/>
          <w:sz w:val="36"/>
          <w:szCs w:val="36"/>
          <w:lang w:val="en-US"/>
        </w:rPr>
        <w:t>Chapter 1</w:t>
      </w:r>
      <w:r w:rsidR="00346914" w:rsidRPr="002A1A09">
        <w:rPr>
          <w:rFonts w:ascii="Times New Roman" w:hAnsi="Times New Roman" w:cs="Times New Roman"/>
          <w:b/>
          <w:bCs/>
          <w:smallCaps/>
          <w:sz w:val="36"/>
          <w:szCs w:val="36"/>
          <w:lang w:val="en-US"/>
        </w:rPr>
        <w:t>: The Requirements in Europe</w:t>
      </w:r>
    </w:p>
    <w:p w:rsidR="0053315F" w:rsidRPr="002A1A09" w:rsidRDefault="0053315F"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rPr>
      </w:pPr>
    </w:p>
    <w:p w:rsidR="0053315F" w:rsidRPr="002A1A09" w:rsidRDefault="00346914"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
          <w:bCs/>
          <w:sz w:val="34"/>
          <w:szCs w:val="34"/>
          <w:lang w:val="en-US"/>
        </w:rPr>
      </w:pPr>
      <w:r w:rsidRPr="002A1A09">
        <w:rPr>
          <w:rFonts w:ascii="Times New Roman" w:hAnsi="Times New Roman" w:cs="Times New Roman"/>
          <w:b/>
          <w:bCs/>
          <w:sz w:val="34"/>
          <w:szCs w:val="34"/>
          <w:lang w:val="en-US"/>
        </w:rPr>
        <w:t>§ 1 - Patent Subject Matter for Pharmaceutical Inventions -</w:t>
      </w:r>
    </w:p>
    <w:p w:rsidR="0053315F" w:rsidRPr="002A1A09" w:rsidRDefault="0053315F"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rPr>
      </w:pPr>
    </w:p>
    <w:p w:rsidR="0053315F" w:rsidRPr="002A1A09" w:rsidRDefault="00346914"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lang w:val="en-US"/>
        </w:rPr>
      </w:pPr>
      <w:r w:rsidRPr="002A1A09">
        <w:rPr>
          <w:rFonts w:ascii="Times New Roman" w:hAnsi="Times New Roman" w:cs="Times New Roman"/>
          <w:sz w:val="28"/>
          <w:szCs w:val="28"/>
          <w:lang w:val="en-US"/>
        </w:rPr>
        <w:t xml:space="preserve">Biotechnology, according to the United Nations Conventions on Biological Diversity as of 1993, is any </w:t>
      </w:r>
      <w:r w:rsidRPr="002A1A09">
        <w:rPr>
          <w:rFonts w:ascii="Times New Roman" w:hAnsi="Times New Roman" w:cs="Times New Roman"/>
          <w:b/>
          <w:bCs/>
          <w:sz w:val="28"/>
          <w:szCs w:val="28"/>
          <w:lang w:val="en-US"/>
        </w:rPr>
        <w:t xml:space="preserve">technological application that uses biological systems, living organisms or derivatives </w:t>
      </w:r>
      <w:r w:rsidRPr="002A1A09">
        <w:rPr>
          <w:rFonts w:ascii="Times New Roman" w:hAnsi="Times New Roman" w:cs="Times New Roman"/>
          <w:sz w:val="28"/>
          <w:szCs w:val="28"/>
          <w:lang w:val="en-US"/>
        </w:rPr>
        <w:t>thereof to make or modify products or processes for specific use. They have been used for thousands of years (in wine and beer making). Rule 26 EPC provides a number of general definition in this field</w:t>
      </w:r>
    </w:p>
    <w:p w:rsidR="0053315F" w:rsidRPr="002A1A09" w:rsidRDefault="0053315F"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lang w:val="en-US"/>
        </w:rPr>
      </w:pPr>
    </w:p>
    <w:p w:rsidR="0053315F" w:rsidRPr="002A1A09" w:rsidRDefault="00346914"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lang w:val="en-US"/>
        </w:rPr>
      </w:pPr>
      <w:r w:rsidRPr="002A1A09">
        <w:rPr>
          <w:rFonts w:ascii="Times New Roman" w:hAnsi="Times New Roman" w:cs="Times New Roman"/>
          <w:sz w:val="28"/>
          <w:szCs w:val="28"/>
          <w:lang w:val="en-US"/>
        </w:rPr>
        <w:t xml:space="preserve">As a general rule, </w:t>
      </w:r>
      <w:r w:rsidRPr="002A1A09">
        <w:rPr>
          <w:rFonts w:ascii="Times New Roman" w:hAnsi="Times New Roman" w:cs="Times New Roman"/>
          <w:b/>
          <w:bCs/>
          <w:sz w:val="28"/>
          <w:szCs w:val="28"/>
          <w:lang w:val="en-US"/>
        </w:rPr>
        <w:t>biotechnological inventions are in principle considered to be patentable under the EPC</w:t>
      </w:r>
      <w:r w:rsidRPr="002A1A09">
        <w:rPr>
          <w:rFonts w:ascii="Times New Roman" w:hAnsi="Times New Roman" w:cs="Times New Roman"/>
          <w:sz w:val="28"/>
          <w:szCs w:val="28"/>
          <w:lang w:val="en-US"/>
        </w:rPr>
        <w:t>, as long as they comply with the EPC ‘standard’ requirements and do not fall within the provided exclusions (Rule 27 EPC).</w:t>
      </w:r>
    </w:p>
    <w:p w:rsidR="0053315F" w:rsidRPr="002A1A09" w:rsidRDefault="0053315F"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lang w:val="en-US"/>
        </w:rPr>
      </w:pPr>
    </w:p>
    <w:p w:rsidR="0053315F" w:rsidRPr="002A1A09" w:rsidRDefault="00346914"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lang w:val="en-US"/>
        </w:rPr>
      </w:pPr>
      <w:r w:rsidRPr="002A1A09">
        <w:rPr>
          <w:rFonts w:ascii="Times New Roman" w:hAnsi="Times New Roman" w:cs="Times New Roman"/>
          <w:b/>
          <w:bCs/>
          <w:sz w:val="28"/>
          <w:szCs w:val="28"/>
          <w:lang w:val="en-US"/>
        </w:rPr>
        <w:t>Article 53 EPC deals with general exceptions to patentability under the EPC</w:t>
      </w:r>
      <w:r w:rsidRPr="002A1A09">
        <w:rPr>
          <w:rFonts w:ascii="Times New Roman" w:hAnsi="Times New Roman" w:cs="Times New Roman"/>
          <w:sz w:val="28"/>
          <w:szCs w:val="28"/>
          <w:lang w:val="en-US"/>
        </w:rPr>
        <w:t>:</w:t>
      </w:r>
    </w:p>
    <w:p w:rsidR="0053315F" w:rsidRPr="002A1A09" w:rsidRDefault="0053315F"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lang w:val="en-US"/>
        </w:rPr>
      </w:pPr>
    </w:p>
    <w:p w:rsidR="0053315F" w:rsidRPr="002A1A09" w:rsidRDefault="00346914"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i/>
          <w:iCs/>
          <w:sz w:val="28"/>
          <w:szCs w:val="28"/>
          <w:lang w:val="en-US"/>
        </w:rPr>
      </w:pPr>
      <w:r w:rsidRPr="002A1A09">
        <w:rPr>
          <w:rFonts w:ascii="Times New Roman" w:hAnsi="Times New Roman" w:cs="Times New Roman"/>
          <w:sz w:val="28"/>
          <w:szCs w:val="28"/>
          <w:lang w:val="en-US"/>
        </w:rPr>
        <w:t>« </w:t>
      </w:r>
      <w:r w:rsidRPr="002A1A09">
        <w:rPr>
          <w:rFonts w:ascii="Times New Roman" w:hAnsi="Times New Roman" w:cs="Times New Roman"/>
          <w:i/>
          <w:iCs/>
          <w:sz w:val="28"/>
          <w:szCs w:val="28"/>
          <w:lang w:val="en-US"/>
        </w:rPr>
        <w:t>European Patents shall not be granted in respect of:</w:t>
      </w:r>
    </w:p>
    <w:p w:rsidR="0053315F" w:rsidRPr="002A1A09" w:rsidRDefault="0053315F"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i/>
          <w:iCs/>
          <w:sz w:val="28"/>
          <w:szCs w:val="28"/>
          <w:lang w:val="en-US"/>
        </w:rPr>
      </w:pPr>
    </w:p>
    <w:p w:rsidR="0053315F" w:rsidRPr="002A1A09" w:rsidRDefault="00346914" w:rsidP="00D07D83">
      <w:pPr>
        <w:pStyle w:val="Corps"/>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i/>
          <w:iCs/>
          <w:sz w:val="28"/>
          <w:szCs w:val="28"/>
          <w:lang w:val="en-US"/>
        </w:rPr>
      </w:pPr>
      <w:r w:rsidRPr="002A1A09">
        <w:rPr>
          <w:rFonts w:ascii="Times New Roman" w:hAnsi="Times New Roman" w:cs="Times New Roman"/>
          <w:i/>
          <w:iCs/>
          <w:sz w:val="28"/>
          <w:szCs w:val="28"/>
          <w:lang w:val="en-US"/>
        </w:rPr>
        <w:t>Inventions the publication or exploitation of which would be contrary to ‘</w:t>
      </w:r>
      <w:proofErr w:type="spellStart"/>
      <w:r w:rsidRPr="002A1A09">
        <w:rPr>
          <w:rFonts w:ascii="Times New Roman" w:hAnsi="Times New Roman" w:cs="Times New Roman"/>
          <w:i/>
          <w:iCs/>
          <w:sz w:val="28"/>
          <w:szCs w:val="28"/>
          <w:lang w:val="en-US"/>
        </w:rPr>
        <w:t>ordre</w:t>
      </w:r>
      <w:proofErr w:type="spellEnd"/>
      <w:r w:rsidRPr="002A1A09">
        <w:rPr>
          <w:rFonts w:ascii="Times New Roman" w:hAnsi="Times New Roman" w:cs="Times New Roman"/>
          <w:i/>
          <w:iCs/>
          <w:sz w:val="28"/>
          <w:szCs w:val="28"/>
          <w:lang w:val="en-US"/>
        </w:rPr>
        <w:t xml:space="preserve"> public’ or morality, provided that the exploitation shall not be deemed to be so contrary merely because it is prohibited by law or regulation in some or all of the Contracting States;</w:t>
      </w:r>
    </w:p>
    <w:p w:rsidR="0053315F" w:rsidRPr="002A1A09" w:rsidRDefault="0053315F"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i/>
          <w:iCs/>
          <w:sz w:val="28"/>
          <w:szCs w:val="28"/>
          <w:lang w:val="en-US"/>
        </w:rPr>
      </w:pPr>
    </w:p>
    <w:p w:rsidR="0053315F" w:rsidRPr="002A1A09" w:rsidRDefault="00346914" w:rsidP="00D07D83">
      <w:pPr>
        <w:pStyle w:val="Corps"/>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i/>
          <w:iCs/>
          <w:sz w:val="28"/>
          <w:szCs w:val="28"/>
          <w:lang w:val="en-US"/>
        </w:rPr>
      </w:pPr>
      <w:r w:rsidRPr="002A1A09">
        <w:rPr>
          <w:rFonts w:ascii="Times New Roman" w:hAnsi="Times New Roman" w:cs="Times New Roman"/>
          <w:i/>
          <w:iCs/>
          <w:sz w:val="28"/>
          <w:szCs w:val="28"/>
          <w:lang w:val="en-US"/>
        </w:rPr>
        <w:t>Plant or animal varieties or essentially biological processes for the production of plants or animals; this provision does not apply to microbiological processes or the products thereof</w:t>
      </w:r>
    </w:p>
    <w:p w:rsidR="0053315F" w:rsidRPr="002A1A09" w:rsidRDefault="0053315F"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i/>
          <w:iCs/>
          <w:sz w:val="28"/>
          <w:szCs w:val="28"/>
          <w:lang w:val="en-US"/>
        </w:rPr>
      </w:pPr>
    </w:p>
    <w:p w:rsidR="0053315F" w:rsidRPr="002A1A09" w:rsidRDefault="00346914" w:rsidP="00D07D83">
      <w:pPr>
        <w:pStyle w:val="Corps"/>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i/>
          <w:iCs/>
          <w:sz w:val="28"/>
          <w:szCs w:val="28"/>
          <w:lang w:val="en-US"/>
        </w:rPr>
      </w:pPr>
      <w:r w:rsidRPr="002A1A09">
        <w:rPr>
          <w:rFonts w:ascii="Times New Roman" w:hAnsi="Times New Roman" w:cs="Times New Roman"/>
          <w:i/>
          <w:iCs/>
          <w:sz w:val="28"/>
          <w:szCs w:val="28"/>
          <w:lang w:val="en-US"/>
        </w:rPr>
        <w:t>Methods for treatment of the human or animal body by surgery or therapy and diagnostic methods practiced on the human or animal body; this provision shall not apply to products, in particular substances or compositions, for use in any of these methods. »</w:t>
      </w:r>
    </w:p>
    <w:p w:rsidR="0053315F" w:rsidRPr="002A1A09" w:rsidRDefault="0053315F"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32"/>
          <w:szCs w:val="32"/>
          <w:u w:val="single"/>
          <w:lang w:val="en-US"/>
        </w:rPr>
      </w:pPr>
    </w:p>
    <w:p w:rsidR="0053315F" w:rsidRPr="002A1A09" w:rsidRDefault="00346914" w:rsidP="00D07D83">
      <w:pPr>
        <w:pStyle w:val="Corps"/>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32"/>
          <w:szCs w:val="32"/>
          <w:u w:val="single"/>
          <w:lang w:val="en-US"/>
        </w:rPr>
      </w:pPr>
      <w:r w:rsidRPr="002A1A09">
        <w:rPr>
          <w:rFonts w:ascii="Times New Roman" w:hAnsi="Times New Roman" w:cs="Times New Roman"/>
          <w:sz w:val="32"/>
          <w:szCs w:val="32"/>
          <w:u w:val="single"/>
          <w:lang w:val="en-US"/>
        </w:rPr>
        <w:t>Inventions contrary to « </w:t>
      </w:r>
      <w:proofErr w:type="spellStart"/>
      <w:r w:rsidRPr="002A1A09">
        <w:rPr>
          <w:rFonts w:ascii="Times New Roman" w:hAnsi="Times New Roman" w:cs="Times New Roman"/>
          <w:i/>
          <w:iCs/>
          <w:sz w:val="32"/>
          <w:szCs w:val="32"/>
          <w:u w:val="single"/>
          <w:lang w:val="en-US"/>
        </w:rPr>
        <w:t>ordre</w:t>
      </w:r>
      <w:proofErr w:type="spellEnd"/>
      <w:r w:rsidRPr="002A1A09">
        <w:rPr>
          <w:rFonts w:ascii="Times New Roman" w:hAnsi="Times New Roman" w:cs="Times New Roman"/>
          <w:i/>
          <w:iCs/>
          <w:sz w:val="32"/>
          <w:szCs w:val="32"/>
          <w:u w:val="single"/>
          <w:lang w:val="en-US"/>
        </w:rPr>
        <w:t xml:space="preserve"> public </w:t>
      </w:r>
      <w:r w:rsidRPr="002A1A09">
        <w:rPr>
          <w:rFonts w:ascii="Times New Roman" w:hAnsi="Times New Roman" w:cs="Times New Roman"/>
          <w:sz w:val="32"/>
          <w:szCs w:val="32"/>
          <w:u w:val="single"/>
          <w:lang w:val="en-US"/>
        </w:rPr>
        <w:t>» and morality</w:t>
      </w:r>
    </w:p>
    <w:p w:rsidR="0053315F" w:rsidRPr="002A1A09" w:rsidRDefault="0053315F"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lang w:val="en-US"/>
        </w:rPr>
      </w:pPr>
    </w:p>
    <w:p w:rsidR="0053315F" w:rsidRPr="002A1A09" w:rsidRDefault="00346914"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lang w:val="en-US"/>
        </w:rPr>
      </w:pPr>
      <w:r w:rsidRPr="002A1A09">
        <w:rPr>
          <w:rFonts w:ascii="Times New Roman" w:hAnsi="Times New Roman" w:cs="Times New Roman"/>
          <w:sz w:val="28"/>
          <w:szCs w:val="28"/>
          <w:lang w:val="en-US"/>
        </w:rPr>
        <w:t>Article 53(a) EPC excludes from patentability inventions contrary to «</w:t>
      </w:r>
      <w:r w:rsidRPr="002A1A09">
        <w:rPr>
          <w:rFonts w:ascii="Times New Roman" w:hAnsi="Times New Roman" w:cs="Times New Roman"/>
          <w:i/>
          <w:iCs/>
          <w:sz w:val="28"/>
          <w:szCs w:val="28"/>
          <w:lang w:val="en-US"/>
        </w:rPr>
        <w:t> </w:t>
      </w:r>
      <w:proofErr w:type="spellStart"/>
      <w:r w:rsidRPr="002A1A09">
        <w:rPr>
          <w:rFonts w:ascii="Times New Roman" w:hAnsi="Times New Roman" w:cs="Times New Roman"/>
          <w:i/>
          <w:iCs/>
          <w:sz w:val="28"/>
          <w:szCs w:val="28"/>
          <w:lang w:val="en-US"/>
        </w:rPr>
        <w:t>ordre</w:t>
      </w:r>
      <w:proofErr w:type="spellEnd"/>
      <w:r w:rsidRPr="002A1A09">
        <w:rPr>
          <w:rFonts w:ascii="Times New Roman" w:hAnsi="Times New Roman" w:cs="Times New Roman"/>
          <w:i/>
          <w:iCs/>
          <w:sz w:val="28"/>
          <w:szCs w:val="28"/>
          <w:lang w:val="en-US"/>
        </w:rPr>
        <w:t xml:space="preserve"> public</w:t>
      </w:r>
      <w:r w:rsidRPr="002A1A09">
        <w:rPr>
          <w:rFonts w:ascii="Times New Roman" w:hAnsi="Times New Roman" w:cs="Times New Roman"/>
          <w:sz w:val="28"/>
          <w:szCs w:val="28"/>
          <w:lang w:val="en-US"/>
        </w:rPr>
        <w:t> » and morality.</w:t>
      </w:r>
      <w:r w:rsidRPr="002A1A09">
        <w:rPr>
          <w:rFonts w:ascii="Times New Roman" w:hAnsi="Times New Roman" w:cs="Times New Roman"/>
          <w:b/>
          <w:bCs/>
          <w:sz w:val="28"/>
          <w:szCs w:val="28"/>
          <w:lang w:val="en-US"/>
        </w:rPr>
        <w:t xml:space="preserve"> Non-limitative examples are listed in Rules 28 and 29 EPC</w:t>
      </w:r>
      <w:r w:rsidRPr="002A1A09">
        <w:rPr>
          <w:rFonts w:ascii="Times New Roman" w:hAnsi="Times New Roman" w:cs="Times New Roman"/>
          <w:sz w:val="28"/>
          <w:szCs w:val="28"/>
          <w:lang w:val="en-US"/>
        </w:rPr>
        <w:t>. Such exclusions include processes for cloning humans, processes for modifying the germ line identity of human beings, and uses of human embryos for industrial or commercial purposes. This list is merely illustrative for the concept of inventions contrary to «</w:t>
      </w:r>
      <w:r w:rsidRPr="002A1A09">
        <w:rPr>
          <w:rFonts w:ascii="Times New Roman" w:hAnsi="Times New Roman" w:cs="Times New Roman"/>
          <w:i/>
          <w:iCs/>
          <w:sz w:val="28"/>
          <w:szCs w:val="28"/>
          <w:lang w:val="en-US"/>
        </w:rPr>
        <w:t> </w:t>
      </w:r>
      <w:proofErr w:type="spellStart"/>
      <w:r w:rsidRPr="002A1A09">
        <w:rPr>
          <w:rFonts w:ascii="Times New Roman" w:hAnsi="Times New Roman" w:cs="Times New Roman"/>
          <w:i/>
          <w:iCs/>
          <w:sz w:val="28"/>
          <w:szCs w:val="28"/>
          <w:lang w:val="en-US"/>
        </w:rPr>
        <w:t>ordre</w:t>
      </w:r>
      <w:proofErr w:type="spellEnd"/>
      <w:r w:rsidRPr="002A1A09">
        <w:rPr>
          <w:rFonts w:ascii="Times New Roman" w:hAnsi="Times New Roman" w:cs="Times New Roman"/>
          <w:i/>
          <w:iCs/>
          <w:sz w:val="28"/>
          <w:szCs w:val="28"/>
          <w:lang w:val="en-US"/>
        </w:rPr>
        <w:t xml:space="preserve"> public</w:t>
      </w:r>
      <w:r w:rsidRPr="002A1A09">
        <w:rPr>
          <w:rFonts w:ascii="Times New Roman" w:hAnsi="Times New Roman" w:cs="Times New Roman"/>
          <w:sz w:val="28"/>
          <w:szCs w:val="28"/>
          <w:lang w:val="en-US"/>
        </w:rPr>
        <w:t> » and morality (Directive 98/44/EC, rec. 38).</w:t>
      </w:r>
    </w:p>
    <w:p w:rsidR="0053315F" w:rsidRPr="002A1A09" w:rsidRDefault="0053315F"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i/>
          <w:iCs/>
          <w:sz w:val="28"/>
          <w:szCs w:val="28"/>
          <w:lang w:val="en-US"/>
        </w:rPr>
      </w:pPr>
    </w:p>
    <w:p w:rsidR="0053315F" w:rsidRPr="002A1A09" w:rsidRDefault="00346914" w:rsidP="00D07D83">
      <w:pPr>
        <w:pStyle w:val="Corps"/>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32"/>
          <w:szCs w:val="32"/>
          <w:u w:val="single"/>
          <w:lang w:val="en-US"/>
        </w:rPr>
      </w:pPr>
      <w:r w:rsidRPr="002A1A09">
        <w:rPr>
          <w:rFonts w:ascii="Times New Roman" w:hAnsi="Times New Roman" w:cs="Times New Roman"/>
          <w:sz w:val="32"/>
          <w:szCs w:val="32"/>
          <w:u w:val="single"/>
          <w:lang w:val="en-US"/>
        </w:rPr>
        <w:t>Essentially biological processes for the production of plants or animals</w:t>
      </w:r>
    </w:p>
    <w:p w:rsidR="0053315F" w:rsidRPr="002A1A09" w:rsidRDefault="0053315F"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lang w:val="en-US"/>
        </w:rPr>
      </w:pPr>
    </w:p>
    <w:p w:rsidR="0053315F" w:rsidRPr="002A1A09" w:rsidRDefault="00346914"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lang w:val="en-US"/>
        </w:rPr>
      </w:pPr>
      <w:r w:rsidRPr="002A1A09">
        <w:rPr>
          <w:rFonts w:ascii="Times New Roman" w:hAnsi="Times New Roman" w:cs="Times New Roman"/>
          <w:sz w:val="28"/>
          <w:szCs w:val="28"/>
          <w:lang w:val="en-US"/>
        </w:rPr>
        <w:t xml:space="preserve">A process for the production of plants or animals is </w:t>
      </w:r>
      <w:r w:rsidRPr="002A1A09">
        <w:rPr>
          <w:rFonts w:ascii="Times New Roman" w:hAnsi="Times New Roman" w:cs="Times New Roman"/>
          <w:b/>
          <w:bCs/>
          <w:sz w:val="28"/>
          <w:szCs w:val="28"/>
          <w:lang w:val="en-US"/>
        </w:rPr>
        <w:t>«</w:t>
      </w:r>
      <w:r w:rsidRPr="002A1A09">
        <w:rPr>
          <w:rFonts w:ascii="Times New Roman" w:hAnsi="Times New Roman" w:cs="Times New Roman"/>
          <w:sz w:val="28"/>
          <w:szCs w:val="28"/>
          <w:lang w:val="en-US"/>
        </w:rPr>
        <w:t> </w:t>
      </w:r>
      <w:r w:rsidRPr="002A1A09">
        <w:rPr>
          <w:rFonts w:ascii="Times New Roman" w:hAnsi="Times New Roman" w:cs="Times New Roman"/>
          <w:b/>
          <w:bCs/>
          <w:i/>
          <w:iCs/>
          <w:sz w:val="28"/>
          <w:szCs w:val="28"/>
          <w:lang w:val="en-US"/>
        </w:rPr>
        <w:t>essentially biological </w:t>
      </w:r>
      <w:r w:rsidRPr="002A1A09">
        <w:rPr>
          <w:rFonts w:ascii="Times New Roman" w:hAnsi="Times New Roman" w:cs="Times New Roman"/>
          <w:b/>
          <w:bCs/>
          <w:sz w:val="28"/>
          <w:szCs w:val="28"/>
          <w:lang w:val="en-US"/>
        </w:rPr>
        <w:t xml:space="preserve">» if it consists entirely of natural phenomena </w:t>
      </w:r>
      <w:r w:rsidRPr="002A1A09">
        <w:rPr>
          <w:rFonts w:ascii="Times New Roman" w:hAnsi="Times New Roman" w:cs="Times New Roman"/>
          <w:sz w:val="28"/>
          <w:szCs w:val="28"/>
          <w:lang w:val="en-US"/>
        </w:rPr>
        <w:t>such as crossing or selection — Rule 26(5). When assessing whether a process is « </w:t>
      </w:r>
      <w:r w:rsidRPr="002A1A09">
        <w:rPr>
          <w:rFonts w:ascii="Times New Roman" w:hAnsi="Times New Roman" w:cs="Times New Roman"/>
          <w:i/>
          <w:iCs/>
          <w:sz w:val="28"/>
          <w:szCs w:val="28"/>
          <w:lang w:val="en-US"/>
        </w:rPr>
        <w:t>essentially biological</w:t>
      </w:r>
      <w:r w:rsidRPr="002A1A09">
        <w:rPr>
          <w:rFonts w:ascii="Times New Roman" w:hAnsi="Times New Roman" w:cs="Times New Roman"/>
          <w:sz w:val="28"/>
          <w:szCs w:val="28"/>
          <w:lang w:val="en-US"/>
        </w:rPr>
        <w:t xml:space="preserve"> » or not, one has to take into account the </w:t>
      </w:r>
      <w:r w:rsidRPr="002A1A09">
        <w:rPr>
          <w:rFonts w:ascii="Times New Roman" w:hAnsi="Times New Roman" w:cs="Times New Roman"/>
          <w:b/>
          <w:bCs/>
          <w:sz w:val="28"/>
          <w:szCs w:val="28"/>
          <w:lang w:val="en-US"/>
        </w:rPr>
        <w:t>totality of the human intervention in the process</w:t>
      </w:r>
      <w:r w:rsidRPr="002A1A09">
        <w:rPr>
          <w:rFonts w:ascii="Times New Roman" w:hAnsi="Times New Roman" w:cs="Times New Roman"/>
          <w:sz w:val="28"/>
          <w:szCs w:val="28"/>
          <w:lang w:val="en-US"/>
        </w:rPr>
        <w:t xml:space="preserve">, </w:t>
      </w:r>
      <w:r w:rsidRPr="002A1A09">
        <w:rPr>
          <w:rFonts w:ascii="Times New Roman" w:hAnsi="Times New Roman" w:cs="Times New Roman"/>
          <w:b/>
          <w:bCs/>
          <w:sz w:val="28"/>
          <w:szCs w:val="28"/>
          <w:lang w:val="en-US"/>
        </w:rPr>
        <w:t>and its impact on the result thus achieved</w:t>
      </w:r>
      <w:r w:rsidRPr="002A1A09">
        <w:rPr>
          <w:rFonts w:ascii="Times New Roman" w:hAnsi="Times New Roman" w:cs="Times New Roman"/>
          <w:sz w:val="28"/>
          <w:szCs w:val="28"/>
          <w:lang w:val="en-US"/>
        </w:rPr>
        <w:t xml:space="preserve"> (BA, T320/87). However, human intervention in a process does not necessarily render it patentable under Article 53(b) EPC.</w:t>
      </w:r>
    </w:p>
    <w:p w:rsidR="00074DF1" w:rsidRPr="002A1A09" w:rsidRDefault="00074DF1" w:rsidP="00EC7712">
      <w:pPr>
        <w:pBdr>
          <w:top w:val="none" w:sz="0" w:space="0" w:color="auto"/>
          <w:left w:val="none" w:sz="0" w:space="0" w:color="auto"/>
          <w:bottom w:val="none" w:sz="0" w:space="0" w:color="auto"/>
          <w:right w:val="none" w:sz="0" w:space="0" w:color="auto"/>
          <w:between w:val="none" w:sz="0" w:space="0" w:color="auto"/>
          <w:bar w:val="none" w:sz="0" w:color="auto"/>
        </w:pBdr>
        <w:rPr>
          <w:color w:val="000000"/>
          <w:sz w:val="32"/>
          <w:szCs w:val="32"/>
          <w:u w:val="single"/>
        </w:rPr>
      </w:pPr>
    </w:p>
    <w:p w:rsidR="0053315F" w:rsidRPr="002A1A09" w:rsidRDefault="00346914" w:rsidP="00EC7712">
      <w:pPr>
        <w:pStyle w:val="Corps"/>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32"/>
          <w:szCs w:val="32"/>
          <w:u w:val="single"/>
          <w:lang w:val="en-US"/>
        </w:rPr>
      </w:pPr>
      <w:r w:rsidRPr="002A1A09">
        <w:rPr>
          <w:rFonts w:ascii="Times New Roman" w:hAnsi="Times New Roman" w:cs="Times New Roman"/>
          <w:sz w:val="32"/>
          <w:szCs w:val="32"/>
          <w:u w:val="single"/>
          <w:lang w:val="en-US"/>
        </w:rPr>
        <w:t>Methods for treatment of the human or animal body</w:t>
      </w:r>
    </w:p>
    <w:p w:rsidR="0053315F" w:rsidRPr="002A1A09" w:rsidRDefault="0053315F"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32"/>
          <w:szCs w:val="32"/>
          <w:u w:val="single"/>
          <w:lang w:val="en-US"/>
        </w:rPr>
      </w:pPr>
    </w:p>
    <w:p w:rsidR="0053315F" w:rsidRPr="002A1A09" w:rsidRDefault="00346914"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lang w:val="en-US"/>
        </w:rPr>
      </w:pPr>
      <w:r w:rsidRPr="002A1A09">
        <w:rPr>
          <w:rFonts w:ascii="Times New Roman" w:hAnsi="Times New Roman" w:cs="Times New Roman"/>
          <w:b/>
          <w:bCs/>
          <w:sz w:val="28"/>
          <w:szCs w:val="28"/>
          <w:lang w:val="en-US"/>
        </w:rPr>
        <w:t>Article 53(c) EPC explicitly excludes the patentability of certain methods of treatment and diagnostics</w:t>
      </w:r>
      <w:r w:rsidRPr="002A1A09">
        <w:rPr>
          <w:rFonts w:ascii="Times New Roman" w:hAnsi="Times New Roman" w:cs="Times New Roman"/>
          <w:sz w:val="28"/>
          <w:szCs w:val="28"/>
          <w:lang w:val="en-US"/>
        </w:rPr>
        <w:t>: « </w:t>
      </w:r>
      <w:r w:rsidRPr="002A1A09">
        <w:rPr>
          <w:rFonts w:ascii="Times New Roman" w:hAnsi="Times New Roman" w:cs="Times New Roman"/>
          <w:i/>
          <w:iCs/>
          <w:sz w:val="28"/>
          <w:szCs w:val="28"/>
          <w:lang w:val="en-US"/>
        </w:rPr>
        <w:t xml:space="preserve">European patents shall not </w:t>
      </w:r>
      <w:proofErr w:type="spellStart"/>
      <w:r w:rsidRPr="002A1A09">
        <w:rPr>
          <w:rFonts w:ascii="Times New Roman" w:hAnsi="Times New Roman" w:cs="Times New Roman"/>
          <w:i/>
          <w:iCs/>
          <w:sz w:val="28"/>
          <w:szCs w:val="28"/>
          <w:lang w:val="en-US"/>
        </w:rPr>
        <w:t>b</w:t>
      </w:r>
      <w:proofErr w:type="spellEnd"/>
      <w:r w:rsidRPr="002A1A09">
        <w:rPr>
          <w:rFonts w:ascii="Times New Roman" w:hAnsi="Times New Roman" w:cs="Times New Roman"/>
          <w:i/>
          <w:iCs/>
          <w:sz w:val="28"/>
          <w:szCs w:val="28"/>
          <w:lang w:val="en-US"/>
        </w:rPr>
        <w:t xml:space="preserve"> granted in respect of: (c) methods for treatment of the human or animal body by surgery or therapy and diagnostic methods practices on the human or animal body; this provision shall not apply to products, in particular substances or compositions, for use in any of these methods.</w:t>
      </w:r>
      <w:r w:rsidRPr="002A1A09">
        <w:rPr>
          <w:rFonts w:ascii="Times New Roman" w:hAnsi="Times New Roman" w:cs="Times New Roman"/>
          <w:sz w:val="28"/>
          <w:szCs w:val="28"/>
          <w:lang w:val="en-US"/>
        </w:rPr>
        <w:t xml:space="preserve"> » In general, </w:t>
      </w:r>
      <w:r w:rsidRPr="002A1A09">
        <w:rPr>
          <w:rFonts w:ascii="Times New Roman" w:hAnsi="Times New Roman" w:cs="Times New Roman"/>
          <w:b/>
          <w:bCs/>
          <w:sz w:val="28"/>
          <w:szCs w:val="28"/>
          <w:lang w:val="en-US"/>
        </w:rPr>
        <w:t>methods for medical treatment and diagnostics performed on the human body are thus excluded from patentability under the EPC</w:t>
      </w:r>
      <w:r w:rsidRPr="002A1A09">
        <w:rPr>
          <w:rFonts w:ascii="Times New Roman" w:hAnsi="Times New Roman" w:cs="Times New Roman"/>
          <w:sz w:val="28"/>
          <w:szCs w:val="28"/>
          <w:lang w:val="en-US"/>
        </w:rPr>
        <w:t>.</w:t>
      </w:r>
    </w:p>
    <w:p w:rsidR="0053315F" w:rsidRPr="002A1A09" w:rsidRDefault="0053315F"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lang w:val="en-US"/>
        </w:rPr>
      </w:pPr>
    </w:p>
    <w:p w:rsidR="0053315F" w:rsidRPr="002A1A09" w:rsidRDefault="00346914" w:rsidP="00D07D83">
      <w:pPr>
        <w:pStyle w:val="Corps"/>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i/>
          <w:iCs/>
          <w:sz w:val="30"/>
          <w:szCs w:val="30"/>
          <w:lang w:val="en-US"/>
        </w:rPr>
      </w:pPr>
      <w:r w:rsidRPr="002A1A09">
        <w:rPr>
          <w:rFonts w:ascii="Times New Roman" w:hAnsi="Times New Roman" w:cs="Times New Roman"/>
          <w:i/>
          <w:iCs/>
          <w:sz w:val="30"/>
          <w:szCs w:val="30"/>
          <w:lang w:val="en-US"/>
        </w:rPr>
        <w:t>Treatment by Therapy</w:t>
      </w:r>
    </w:p>
    <w:p w:rsidR="0053315F" w:rsidRPr="002A1A09" w:rsidRDefault="0053315F"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rPr>
      </w:pPr>
    </w:p>
    <w:p w:rsidR="0053315F" w:rsidRPr="002A1A09" w:rsidRDefault="00346914"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lang w:val="en-US"/>
        </w:rPr>
      </w:pPr>
      <w:r w:rsidRPr="002A1A09">
        <w:rPr>
          <w:rFonts w:ascii="Times New Roman" w:hAnsi="Times New Roman" w:cs="Times New Roman"/>
          <w:sz w:val="28"/>
          <w:szCs w:val="28"/>
          <w:lang w:val="en-US"/>
        </w:rPr>
        <w:t xml:space="preserve">As a general definition, treatment by therapy involves the treatment to cure, relieve or prevent pain, illness, disease, </w:t>
      </w:r>
      <w:proofErr w:type="gramStart"/>
      <w:r w:rsidRPr="002A1A09">
        <w:rPr>
          <w:rFonts w:ascii="Times New Roman" w:hAnsi="Times New Roman" w:cs="Times New Roman"/>
          <w:sz w:val="28"/>
          <w:szCs w:val="28"/>
          <w:lang w:val="en-US"/>
        </w:rPr>
        <w:t>discomfort</w:t>
      </w:r>
      <w:proofErr w:type="gramEnd"/>
      <w:r w:rsidRPr="002A1A09">
        <w:rPr>
          <w:rFonts w:ascii="Times New Roman" w:hAnsi="Times New Roman" w:cs="Times New Roman"/>
          <w:sz w:val="28"/>
          <w:szCs w:val="28"/>
          <w:lang w:val="en-US"/>
        </w:rPr>
        <w:t xml:space="preserve">, malfunction of the body or incapacity. However, with the entry into force of CBE 2000, and in particular of Article 54(5), a </w:t>
      </w:r>
      <w:r w:rsidRPr="002A1A09">
        <w:rPr>
          <w:rFonts w:ascii="Times New Roman" w:hAnsi="Times New Roman" w:cs="Times New Roman"/>
          <w:b/>
          <w:bCs/>
          <w:sz w:val="28"/>
          <w:szCs w:val="28"/>
          <w:lang w:val="en-US"/>
        </w:rPr>
        <w:t>known substance for use in a specific method for treatment is considered as patentable, provided that such use is not comprised in the state of the art</w:t>
      </w:r>
      <w:r w:rsidRPr="002A1A09">
        <w:rPr>
          <w:rFonts w:ascii="Times New Roman" w:hAnsi="Times New Roman" w:cs="Times New Roman"/>
          <w:sz w:val="28"/>
          <w:szCs w:val="28"/>
          <w:lang w:val="en-US"/>
        </w:rPr>
        <w:t>.</w:t>
      </w:r>
    </w:p>
    <w:p w:rsidR="0053315F" w:rsidRPr="002A1A09" w:rsidRDefault="0053315F"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rPr>
      </w:pPr>
    </w:p>
    <w:p w:rsidR="0053315F" w:rsidRPr="002A1A09" w:rsidRDefault="00346914" w:rsidP="00D07D83">
      <w:pPr>
        <w:pStyle w:val="Corps"/>
        <w:numPr>
          <w:ilvl w:val="0"/>
          <w:numId w:val="8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i/>
          <w:iCs/>
          <w:sz w:val="30"/>
          <w:szCs w:val="30"/>
          <w:lang w:val="en-US"/>
        </w:rPr>
      </w:pPr>
      <w:r w:rsidRPr="002A1A09">
        <w:rPr>
          <w:rFonts w:ascii="Times New Roman" w:hAnsi="Times New Roman" w:cs="Times New Roman"/>
          <w:i/>
          <w:iCs/>
          <w:sz w:val="30"/>
          <w:szCs w:val="30"/>
          <w:lang w:val="en-US"/>
        </w:rPr>
        <w:t>Treatment by Surgery</w:t>
      </w:r>
    </w:p>
    <w:p w:rsidR="0053315F" w:rsidRPr="002A1A09" w:rsidRDefault="0053315F"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rPr>
      </w:pPr>
    </w:p>
    <w:p w:rsidR="0053315F" w:rsidRPr="002A1A09" w:rsidRDefault="00346914"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lang w:val="en-US"/>
        </w:rPr>
      </w:pPr>
      <w:r w:rsidRPr="002A1A09">
        <w:rPr>
          <w:rFonts w:ascii="Times New Roman" w:hAnsi="Times New Roman" w:cs="Times New Roman"/>
          <w:b/>
          <w:bCs/>
          <w:sz w:val="28"/>
          <w:szCs w:val="28"/>
          <w:lang w:val="en-US"/>
        </w:rPr>
        <w:t xml:space="preserve">Surgery is defined in terms of the nature of the treatment, rather than in terms of the results or purpose </w:t>
      </w:r>
      <w:r w:rsidRPr="002A1A09">
        <w:rPr>
          <w:rFonts w:ascii="Times New Roman" w:hAnsi="Times New Roman" w:cs="Times New Roman"/>
          <w:sz w:val="28"/>
          <w:szCs w:val="28"/>
          <w:lang w:val="en-US"/>
        </w:rPr>
        <w:t xml:space="preserve">(Guidelines GL G-II-4.1.2). Cosmetic surgery is also excluded from patentability, just as therapeutic surgery. A typical example of method of treatment by surgery within the meaning of Article 53(c) would be a method for grafting </w:t>
      </w:r>
      <w:proofErr w:type="gramStart"/>
      <w:r w:rsidRPr="002A1A09">
        <w:rPr>
          <w:rFonts w:ascii="Times New Roman" w:hAnsi="Times New Roman" w:cs="Times New Roman"/>
          <w:sz w:val="28"/>
          <w:szCs w:val="28"/>
          <w:lang w:val="en-US"/>
        </w:rPr>
        <w:t>an</w:t>
      </w:r>
      <w:proofErr w:type="gramEnd"/>
      <w:r w:rsidRPr="002A1A09">
        <w:rPr>
          <w:rFonts w:ascii="Times New Roman" w:hAnsi="Times New Roman" w:cs="Times New Roman"/>
          <w:sz w:val="28"/>
          <w:szCs w:val="28"/>
          <w:lang w:val="en-US"/>
        </w:rPr>
        <w:t xml:space="preserve"> plant into a patient’s body.</w:t>
      </w:r>
    </w:p>
    <w:p w:rsidR="0053315F" w:rsidRPr="002A1A09" w:rsidRDefault="0053315F"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i/>
          <w:iCs/>
          <w:sz w:val="30"/>
          <w:szCs w:val="30"/>
          <w:lang w:val="en-US"/>
        </w:rPr>
      </w:pPr>
    </w:p>
    <w:p w:rsidR="0053315F" w:rsidRPr="002A1A09" w:rsidRDefault="00346914" w:rsidP="00D07D83">
      <w:pPr>
        <w:pStyle w:val="Corps"/>
        <w:numPr>
          <w:ilvl w:val="0"/>
          <w:numId w:val="8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i/>
          <w:iCs/>
          <w:sz w:val="30"/>
          <w:szCs w:val="30"/>
          <w:lang w:val="en-US"/>
        </w:rPr>
      </w:pPr>
      <w:r w:rsidRPr="002A1A09">
        <w:rPr>
          <w:rFonts w:ascii="Times New Roman" w:hAnsi="Times New Roman" w:cs="Times New Roman"/>
          <w:i/>
          <w:iCs/>
          <w:sz w:val="30"/>
          <w:szCs w:val="30"/>
          <w:lang w:val="en-US"/>
        </w:rPr>
        <w:t>Diagnostic Methods</w:t>
      </w:r>
    </w:p>
    <w:p w:rsidR="0053315F" w:rsidRPr="002A1A09" w:rsidRDefault="0053315F"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lang w:val="en-US"/>
        </w:rPr>
      </w:pPr>
    </w:p>
    <w:p w:rsidR="0053315F" w:rsidRPr="002A1A09" w:rsidRDefault="00346914"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lang w:val="en-US"/>
        </w:rPr>
      </w:pPr>
      <w:r w:rsidRPr="002A1A09">
        <w:rPr>
          <w:rFonts w:ascii="Times New Roman" w:hAnsi="Times New Roman" w:cs="Times New Roman"/>
          <w:sz w:val="28"/>
          <w:szCs w:val="28"/>
          <w:lang w:val="en-US"/>
        </w:rPr>
        <w:t>According to the Board of Appel (T385/86), diagnostic methods within the meaning of Article 53(c) EPC were defined as « t</w:t>
      </w:r>
      <w:r w:rsidRPr="002A1A09">
        <w:rPr>
          <w:rFonts w:ascii="Times New Roman" w:hAnsi="Times New Roman" w:cs="Times New Roman"/>
          <w:b/>
          <w:bCs/>
          <w:sz w:val="28"/>
          <w:szCs w:val="28"/>
          <w:lang w:val="en-US"/>
        </w:rPr>
        <w:t>hose whose results immediately make it possible to decide on a particular course of medical treatment</w:t>
      </w:r>
      <w:r w:rsidRPr="002A1A09">
        <w:rPr>
          <w:rFonts w:ascii="Times New Roman" w:hAnsi="Times New Roman" w:cs="Times New Roman"/>
          <w:sz w:val="28"/>
          <w:szCs w:val="28"/>
          <w:lang w:val="en-US"/>
        </w:rPr>
        <w:t>. »</w:t>
      </w:r>
    </w:p>
    <w:p w:rsidR="0053315F" w:rsidRPr="002A1A09" w:rsidRDefault="0053315F"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lang w:val="en-US"/>
        </w:rPr>
      </w:pPr>
    </w:p>
    <w:p w:rsidR="0053315F" w:rsidRPr="002A1A09" w:rsidRDefault="00346914" w:rsidP="00D07D83">
      <w:pPr>
        <w:pStyle w:val="Corps"/>
        <w:numPr>
          <w:ilvl w:val="0"/>
          <w:numId w:val="8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i/>
          <w:iCs/>
          <w:sz w:val="30"/>
          <w:szCs w:val="30"/>
          <w:lang w:val="en-US"/>
        </w:rPr>
      </w:pPr>
      <w:r w:rsidRPr="002A1A09">
        <w:rPr>
          <w:rFonts w:ascii="Times New Roman" w:hAnsi="Times New Roman" w:cs="Times New Roman"/>
          <w:i/>
          <w:iCs/>
          <w:sz w:val="30"/>
          <w:szCs w:val="30"/>
          <w:lang w:val="en-US"/>
        </w:rPr>
        <w:t>Dosage Regimens</w:t>
      </w:r>
    </w:p>
    <w:p w:rsidR="0053315F" w:rsidRPr="002A1A09" w:rsidRDefault="0053315F"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lang w:val="en-US"/>
        </w:rPr>
      </w:pPr>
    </w:p>
    <w:p w:rsidR="0053315F" w:rsidRPr="002A1A09" w:rsidRDefault="00346914"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lang w:val="en-US"/>
        </w:rPr>
      </w:pPr>
      <w:r w:rsidRPr="002A1A09">
        <w:rPr>
          <w:rFonts w:ascii="Times New Roman" w:hAnsi="Times New Roman" w:cs="Times New Roman"/>
          <w:sz w:val="28"/>
          <w:szCs w:val="28"/>
          <w:lang w:val="en-US"/>
        </w:rPr>
        <w:t xml:space="preserve">According to the interpretation of </w:t>
      </w:r>
      <w:r w:rsidRPr="002A1A09">
        <w:rPr>
          <w:rFonts w:ascii="Times New Roman" w:hAnsi="Times New Roman" w:cs="Times New Roman"/>
          <w:b/>
          <w:bCs/>
          <w:sz w:val="28"/>
          <w:szCs w:val="28"/>
          <w:lang w:val="en-US"/>
        </w:rPr>
        <w:t xml:space="preserve">second medical use </w:t>
      </w:r>
      <w:r w:rsidRPr="002A1A09">
        <w:rPr>
          <w:rFonts w:ascii="Times New Roman" w:hAnsi="Times New Roman" w:cs="Times New Roman"/>
          <w:sz w:val="28"/>
          <w:szCs w:val="28"/>
          <w:lang w:val="en-US"/>
        </w:rPr>
        <w:t>made by the Boards of Appeal, where it is already known to use a medicament to treat an illness, Article 54(5) EPC does not exclude patenting the medicament for use in a different treatment by therapy of the same illness. Such a patent is also not excluded where a dosage regime is the only feature claimed which is not comprised in the state of the art.</w:t>
      </w:r>
    </w:p>
    <w:p w:rsidR="0053315F" w:rsidRPr="002A1A09" w:rsidRDefault="0053315F"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32"/>
          <w:szCs w:val="32"/>
          <w:u w:val="single"/>
          <w:lang w:val="en-US"/>
        </w:rPr>
      </w:pPr>
    </w:p>
    <w:p w:rsidR="0053315F" w:rsidRPr="002A1A09" w:rsidRDefault="00346914"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
          <w:bCs/>
          <w:sz w:val="34"/>
          <w:szCs w:val="34"/>
          <w:lang w:val="en-US"/>
        </w:rPr>
      </w:pPr>
      <w:r w:rsidRPr="002A1A09">
        <w:rPr>
          <w:rFonts w:ascii="Times New Roman" w:hAnsi="Times New Roman" w:cs="Times New Roman"/>
          <w:b/>
          <w:bCs/>
          <w:sz w:val="34"/>
          <w:szCs w:val="34"/>
          <w:lang w:val="en-US"/>
        </w:rPr>
        <w:t>§ 2 - Novelty, Utility and Inventiveness Requirements -</w:t>
      </w:r>
    </w:p>
    <w:p w:rsidR="0053315F" w:rsidRPr="002A1A09" w:rsidRDefault="0053315F"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32"/>
          <w:szCs w:val="32"/>
          <w:u w:val="single"/>
          <w:lang w:val="en-US"/>
        </w:rPr>
      </w:pPr>
    </w:p>
    <w:p w:rsidR="0053315F" w:rsidRPr="002A1A09" w:rsidRDefault="00346914"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lang w:val="en-US"/>
        </w:rPr>
      </w:pPr>
      <w:r w:rsidRPr="002A1A09">
        <w:rPr>
          <w:rFonts w:ascii="Times New Roman" w:hAnsi="Times New Roman" w:cs="Times New Roman"/>
          <w:sz w:val="28"/>
          <w:szCs w:val="28"/>
          <w:lang w:val="en-US"/>
        </w:rPr>
        <w:t xml:space="preserve">The general criteria for patentability under the EPC are set forth in </w:t>
      </w:r>
      <w:r w:rsidRPr="002A1A09">
        <w:rPr>
          <w:rFonts w:ascii="Times New Roman" w:hAnsi="Times New Roman" w:cs="Times New Roman"/>
          <w:b/>
          <w:bCs/>
          <w:sz w:val="28"/>
          <w:szCs w:val="28"/>
          <w:lang w:val="en-US"/>
        </w:rPr>
        <w:t>Article 52(1) EPC</w:t>
      </w:r>
      <w:r w:rsidRPr="002A1A09">
        <w:rPr>
          <w:rFonts w:ascii="Times New Roman" w:hAnsi="Times New Roman" w:cs="Times New Roman"/>
          <w:sz w:val="28"/>
          <w:szCs w:val="28"/>
          <w:lang w:val="en-US"/>
        </w:rPr>
        <w:t>: « </w:t>
      </w:r>
      <w:r w:rsidRPr="002A1A09">
        <w:rPr>
          <w:rFonts w:ascii="Times New Roman" w:hAnsi="Times New Roman" w:cs="Times New Roman"/>
          <w:i/>
          <w:iCs/>
          <w:sz w:val="28"/>
          <w:szCs w:val="28"/>
          <w:lang w:val="en-US"/>
        </w:rPr>
        <w:t xml:space="preserve">European patents shall be granted for any inventions which are susceptible of </w:t>
      </w:r>
      <w:r w:rsidRPr="002A1A09">
        <w:rPr>
          <w:rFonts w:ascii="Times New Roman" w:hAnsi="Times New Roman" w:cs="Times New Roman"/>
          <w:b/>
          <w:bCs/>
          <w:i/>
          <w:iCs/>
          <w:sz w:val="28"/>
          <w:szCs w:val="28"/>
          <w:lang w:val="en-US"/>
        </w:rPr>
        <w:t>industrial application</w:t>
      </w:r>
      <w:r w:rsidRPr="002A1A09">
        <w:rPr>
          <w:rFonts w:ascii="Times New Roman" w:hAnsi="Times New Roman" w:cs="Times New Roman"/>
          <w:i/>
          <w:iCs/>
          <w:sz w:val="28"/>
          <w:szCs w:val="28"/>
          <w:lang w:val="en-US"/>
        </w:rPr>
        <w:t xml:space="preserve">, which are </w:t>
      </w:r>
      <w:r w:rsidRPr="002A1A09">
        <w:rPr>
          <w:rFonts w:ascii="Times New Roman" w:hAnsi="Times New Roman" w:cs="Times New Roman"/>
          <w:b/>
          <w:bCs/>
          <w:i/>
          <w:iCs/>
          <w:sz w:val="28"/>
          <w:szCs w:val="28"/>
          <w:lang w:val="en-US"/>
        </w:rPr>
        <w:t>new</w:t>
      </w:r>
      <w:r w:rsidRPr="002A1A09">
        <w:rPr>
          <w:rFonts w:ascii="Times New Roman" w:hAnsi="Times New Roman" w:cs="Times New Roman"/>
          <w:i/>
          <w:iCs/>
          <w:sz w:val="28"/>
          <w:szCs w:val="28"/>
          <w:lang w:val="en-US"/>
        </w:rPr>
        <w:t xml:space="preserve"> which involve an </w:t>
      </w:r>
      <w:r w:rsidRPr="002A1A09">
        <w:rPr>
          <w:rFonts w:ascii="Times New Roman" w:hAnsi="Times New Roman" w:cs="Times New Roman"/>
          <w:b/>
          <w:bCs/>
          <w:i/>
          <w:iCs/>
          <w:sz w:val="28"/>
          <w:szCs w:val="28"/>
          <w:lang w:val="en-US"/>
        </w:rPr>
        <w:t>inventive step</w:t>
      </w:r>
      <w:r w:rsidRPr="002A1A09">
        <w:rPr>
          <w:rFonts w:ascii="Times New Roman" w:hAnsi="Times New Roman" w:cs="Times New Roman"/>
          <w:sz w:val="28"/>
          <w:szCs w:val="28"/>
          <w:lang w:val="en-US"/>
        </w:rPr>
        <w:t>. »</w:t>
      </w:r>
    </w:p>
    <w:p w:rsidR="0053315F" w:rsidRPr="002A1A09" w:rsidRDefault="0053315F"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lang w:val="en-US"/>
        </w:rPr>
      </w:pPr>
    </w:p>
    <w:p w:rsidR="0053315F" w:rsidRPr="002A1A09" w:rsidRDefault="00346914" w:rsidP="00D07D83">
      <w:pPr>
        <w:pStyle w:val="Corps"/>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32"/>
          <w:szCs w:val="32"/>
          <w:u w:val="single"/>
          <w:lang w:val="en-US"/>
        </w:rPr>
      </w:pPr>
      <w:r w:rsidRPr="002A1A09">
        <w:rPr>
          <w:rFonts w:ascii="Times New Roman" w:hAnsi="Times New Roman" w:cs="Times New Roman"/>
          <w:sz w:val="32"/>
          <w:szCs w:val="32"/>
          <w:u w:val="single"/>
          <w:lang w:val="en-US"/>
        </w:rPr>
        <w:t>Novelty</w:t>
      </w:r>
    </w:p>
    <w:p w:rsidR="0053315F" w:rsidRPr="002A1A09" w:rsidRDefault="0053315F"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lang w:val="en-US"/>
        </w:rPr>
      </w:pPr>
    </w:p>
    <w:p w:rsidR="0053315F" w:rsidRPr="002A1A09" w:rsidRDefault="00346914" w:rsidP="00D07D83">
      <w:pPr>
        <w:pStyle w:val="Corps"/>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i/>
          <w:iCs/>
          <w:sz w:val="30"/>
          <w:szCs w:val="30"/>
          <w:lang w:val="en-US"/>
        </w:rPr>
      </w:pPr>
      <w:r w:rsidRPr="002A1A09">
        <w:rPr>
          <w:rFonts w:ascii="Times New Roman" w:hAnsi="Times New Roman" w:cs="Times New Roman"/>
          <w:i/>
          <w:iCs/>
          <w:sz w:val="30"/>
          <w:szCs w:val="30"/>
          <w:lang w:val="en-US"/>
        </w:rPr>
        <w:t>General principles</w:t>
      </w:r>
    </w:p>
    <w:p w:rsidR="0053315F" w:rsidRPr="002A1A09" w:rsidRDefault="0053315F"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lang w:val="en-US"/>
        </w:rPr>
      </w:pPr>
    </w:p>
    <w:p w:rsidR="0053315F" w:rsidRPr="002A1A09" w:rsidRDefault="00346914"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lang w:val="en-US"/>
        </w:rPr>
      </w:pPr>
      <w:r w:rsidRPr="002A1A09">
        <w:rPr>
          <w:rFonts w:ascii="Times New Roman" w:hAnsi="Times New Roman" w:cs="Times New Roman"/>
          <w:sz w:val="28"/>
          <w:szCs w:val="28"/>
          <w:lang w:val="en-US"/>
        </w:rPr>
        <w:t>The novelty contemplated by the EPC is « </w:t>
      </w:r>
      <w:r w:rsidRPr="002A1A09">
        <w:rPr>
          <w:rFonts w:ascii="Times New Roman" w:hAnsi="Times New Roman" w:cs="Times New Roman"/>
          <w:b/>
          <w:bCs/>
          <w:i/>
          <w:iCs/>
          <w:sz w:val="28"/>
          <w:szCs w:val="28"/>
          <w:lang w:val="en-US"/>
        </w:rPr>
        <w:t>absolute novelty</w:t>
      </w:r>
      <w:r w:rsidRPr="002A1A09">
        <w:rPr>
          <w:rFonts w:ascii="Times New Roman" w:hAnsi="Times New Roman" w:cs="Times New Roman"/>
          <w:sz w:val="28"/>
          <w:szCs w:val="28"/>
          <w:lang w:val="en-US"/>
        </w:rPr>
        <w:t xml:space="preserve"> » which means that the state of the art comprises everything that was made available to the public before the priority date of the invention, </w:t>
      </w:r>
      <w:r w:rsidRPr="002A1A09">
        <w:rPr>
          <w:rFonts w:ascii="Times New Roman" w:hAnsi="Times New Roman" w:cs="Times New Roman"/>
          <w:b/>
          <w:bCs/>
          <w:sz w:val="28"/>
          <w:szCs w:val="28"/>
          <w:lang w:val="en-US"/>
        </w:rPr>
        <w:t>no matter how or where the disclosure took place</w:t>
      </w:r>
      <w:r w:rsidRPr="002A1A09">
        <w:rPr>
          <w:rFonts w:ascii="Times New Roman" w:hAnsi="Times New Roman" w:cs="Times New Roman"/>
          <w:sz w:val="28"/>
          <w:szCs w:val="28"/>
          <w:lang w:val="en-US"/>
        </w:rPr>
        <w:t>.</w:t>
      </w:r>
    </w:p>
    <w:p w:rsidR="0053315F" w:rsidRPr="002A1A09" w:rsidRDefault="0053315F"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ind w:left="305"/>
        <w:jc w:val="both"/>
        <w:rPr>
          <w:rFonts w:ascii="Times New Roman" w:hAnsi="Times New Roman" w:cs="Times New Roman"/>
          <w:sz w:val="28"/>
          <w:szCs w:val="28"/>
          <w:lang w:val="en-US"/>
        </w:rPr>
      </w:pPr>
    </w:p>
    <w:p w:rsidR="0053315F" w:rsidRPr="002A1A09" w:rsidRDefault="00346914"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lang w:val="en-US"/>
        </w:rPr>
      </w:pPr>
      <w:r w:rsidRPr="002A1A09">
        <w:rPr>
          <w:rFonts w:ascii="Times New Roman" w:hAnsi="Times New Roman" w:cs="Times New Roman"/>
          <w:b/>
          <w:bCs/>
          <w:sz w:val="28"/>
          <w:szCs w:val="28"/>
          <w:lang w:val="en-US"/>
        </w:rPr>
        <w:t>A disclosure formed by combining two documents together is not novelty destroying</w:t>
      </w:r>
      <w:r w:rsidRPr="002A1A09">
        <w:rPr>
          <w:rFonts w:ascii="Times New Roman" w:hAnsi="Times New Roman" w:cs="Times New Roman"/>
          <w:sz w:val="28"/>
          <w:szCs w:val="28"/>
          <w:lang w:val="en-US"/>
        </w:rPr>
        <w:t xml:space="preserve">, although it may be relevant </w:t>
      </w:r>
      <w:proofErr w:type="spellStart"/>
      <w:r w:rsidRPr="002A1A09">
        <w:rPr>
          <w:rFonts w:ascii="Times New Roman" w:hAnsi="Times New Roman" w:cs="Times New Roman"/>
          <w:sz w:val="28"/>
          <w:szCs w:val="28"/>
          <w:lang w:val="en-US"/>
        </w:rPr>
        <w:t>tot</w:t>
      </w:r>
      <w:proofErr w:type="spellEnd"/>
      <w:r w:rsidRPr="002A1A09">
        <w:rPr>
          <w:rFonts w:ascii="Times New Roman" w:hAnsi="Times New Roman" w:cs="Times New Roman"/>
          <w:sz w:val="28"/>
          <w:szCs w:val="28"/>
          <w:lang w:val="en-US"/>
        </w:rPr>
        <w:t xml:space="preserve"> the question of inventive step. It is not necessary that the prior reference disclose word for word the subject of the invention. </w:t>
      </w:r>
      <w:r w:rsidRPr="002A1A09">
        <w:rPr>
          <w:rFonts w:ascii="Times New Roman" w:hAnsi="Times New Roman" w:cs="Times New Roman"/>
          <w:b/>
          <w:bCs/>
          <w:sz w:val="28"/>
          <w:szCs w:val="28"/>
          <w:lang w:val="en-US"/>
        </w:rPr>
        <w:t>An invention may be anticipated by a so-called « </w:t>
      </w:r>
      <w:r w:rsidRPr="002A1A09">
        <w:rPr>
          <w:rFonts w:ascii="Times New Roman" w:hAnsi="Times New Roman" w:cs="Times New Roman"/>
          <w:b/>
          <w:bCs/>
          <w:i/>
          <w:iCs/>
          <w:sz w:val="28"/>
          <w:szCs w:val="28"/>
          <w:lang w:val="en-US"/>
        </w:rPr>
        <w:t>implicit disclosure </w:t>
      </w:r>
      <w:r w:rsidRPr="002A1A09">
        <w:rPr>
          <w:rFonts w:ascii="Times New Roman" w:hAnsi="Times New Roman" w:cs="Times New Roman"/>
          <w:b/>
          <w:bCs/>
          <w:sz w:val="28"/>
          <w:szCs w:val="28"/>
          <w:lang w:val="en-US"/>
        </w:rPr>
        <w:t>»</w:t>
      </w:r>
      <w:r w:rsidRPr="002A1A09">
        <w:rPr>
          <w:rFonts w:ascii="Times New Roman" w:hAnsi="Times New Roman" w:cs="Times New Roman"/>
          <w:sz w:val="28"/>
          <w:szCs w:val="28"/>
          <w:lang w:val="en-US"/>
        </w:rPr>
        <w:t>.</w:t>
      </w:r>
    </w:p>
    <w:p w:rsidR="0053315F" w:rsidRPr="002A1A09" w:rsidRDefault="0053315F"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lang w:val="en-US"/>
        </w:rPr>
      </w:pPr>
    </w:p>
    <w:p w:rsidR="0053315F" w:rsidRPr="002A1A09" w:rsidRDefault="00346914"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lang w:val="en-US"/>
        </w:rPr>
      </w:pPr>
      <w:r w:rsidRPr="002A1A09">
        <w:rPr>
          <w:rFonts w:ascii="Times New Roman" w:hAnsi="Times New Roman" w:cs="Times New Roman"/>
          <w:b/>
          <w:bCs/>
          <w:sz w:val="28"/>
          <w:szCs w:val="28"/>
          <w:lang w:val="en-US"/>
        </w:rPr>
        <w:t xml:space="preserve">EPC sets out two main limitations </w:t>
      </w:r>
      <w:r w:rsidRPr="002A1A09">
        <w:rPr>
          <w:rFonts w:ascii="Times New Roman" w:hAnsi="Times New Roman" w:cs="Times New Roman"/>
          <w:sz w:val="28"/>
          <w:szCs w:val="28"/>
          <w:lang w:val="en-US"/>
        </w:rPr>
        <w:t>to the concept of absolute novelty: non-</w:t>
      </w:r>
      <w:r w:rsidRPr="002A1A09">
        <w:rPr>
          <w:rFonts w:ascii="Times New Roman" w:hAnsi="Times New Roman" w:cs="Times New Roman"/>
          <w:sz w:val="28"/>
          <w:szCs w:val="28"/>
          <w:u w:val="single"/>
          <w:lang w:val="en-US"/>
        </w:rPr>
        <w:t>prejudicial disclosures</w:t>
      </w:r>
      <w:r w:rsidRPr="002A1A09">
        <w:rPr>
          <w:rFonts w:ascii="Times New Roman" w:hAnsi="Times New Roman" w:cs="Times New Roman"/>
          <w:sz w:val="28"/>
          <w:szCs w:val="28"/>
          <w:lang w:val="en-US"/>
        </w:rPr>
        <w:t xml:space="preserve"> and </w:t>
      </w:r>
      <w:r w:rsidRPr="002A1A09">
        <w:rPr>
          <w:rFonts w:ascii="Times New Roman" w:hAnsi="Times New Roman" w:cs="Times New Roman"/>
          <w:sz w:val="28"/>
          <w:szCs w:val="28"/>
          <w:u w:val="single"/>
          <w:lang w:val="en-US"/>
        </w:rPr>
        <w:t>obligation of secrecy</w:t>
      </w:r>
      <w:r w:rsidRPr="002A1A09">
        <w:rPr>
          <w:rFonts w:ascii="Times New Roman" w:hAnsi="Times New Roman" w:cs="Times New Roman"/>
          <w:sz w:val="28"/>
          <w:szCs w:val="28"/>
          <w:lang w:val="en-US"/>
        </w:rPr>
        <w:t>.</w:t>
      </w:r>
    </w:p>
    <w:p w:rsidR="00FF4162" w:rsidRPr="002A1A09" w:rsidRDefault="00FF4162"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lang w:val="en-US"/>
        </w:rPr>
      </w:pPr>
    </w:p>
    <w:p w:rsidR="0053315F" w:rsidRPr="002A1A09" w:rsidRDefault="00346914" w:rsidP="00D07D83">
      <w:pPr>
        <w:pStyle w:val="Corps"/>
        <w:numPr>
          <w:ilvl w:val="0"/>
          <w:numId w:val="8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i/>
          <w:iCs/>
          <w:sz w:val="30"/>
          <w:szCs w:val="30"/>
          <w:lang w:val="en-US"/>
        </w:rPr>
      </w:pPr>
      <w:r w:rsidRPr="002A1A09">
        <w:rPr>
          <w:rFonts w:ascii="Times New Roman" w:hAnsi="Times New Roman" w:cs="Times New Roman"/>
          <w:i/>
          <w:iCs/>
          <w:sz w:val="30"/>
          <w:szCs w:val="30"/>
          <w:lang w:val="en-US"/>
        </w:rPr>
        <w:t>Novelty for Pharmaceutical Inventions — Art. 52(1) and 54 EPC</w:t>
      </w:r>
    </w:p>
    <w:p w:rsidR="0053315F" w:rsidRPr="002A1A09" w:rsidRDefault="0053315F"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lang w:val="en-US"/>
        </w:rPr>
      </w:pPr>
    </w:p>
    <w:p w:rsidR="0053315F" w:rsidRPr="002A1A09" w:rsidRDefault="00346914"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lang w:val="en-US"/>
        </w:rPr>
      </w:pPr>
      <w:r w:rsidRPr="002A1A09">
        <w:rPr>
          <w:rFonts w:ascii="Times New Roman" w:hAnsi="Times New Roman" w:cs="Times New Roman"/>
          <w:b/>
          <w:bCs/>
          <w:sz w:val="28"/>
          <w:szCs w:val="28"/>
          <w:lang w:val="en-US"/>
        </w:rPr>
        <w:t>The use of a known product, exhibiting a novel technical effect, is considered as novel under Art. 54(1) EPC</w:t>
      </w:r>
      <w:r w:rsidRPr="002A1A09">
        <w:rPr>
          <w:rFonts w:ascii="Times New Roman" w:hAnsi="Times New Roman" w:cs="Times New Roman"/>
          <w:sz w:val="28"/>
          <w:szCs w:val="28"/>
          <w:lang w:val="en-US"/>
        </w:rPr>
        <w:t>. Said technical effect is viewed as novel if it was not described or suggested in the previous disclosure.</w:t>
      </w:r>
    </w:p>
    <w:p w:rsidR="00FF4162" w:rsidRDefault="00FF4162" w:rsidP="00EC7712">
      <w:pPr>
        <w:pBdr>
          <w:top w:val="none" w:sz="0" w:space="0" w:color="auto"/>
          <w:left w:val="none" w:sz="0" w:space="0" w:color="auto"/>
          <w:bottom w:val="none" w:sz="0" w:space="0" w:color="auto"/>
          <w:right w:val="none" w:sz="0" w:space="0" w:color="auto"/>
          <w:between w:val="none" w:sz="0" w:space="0" w:color="auto"/>
          <w:bar w:val="none" w:sz="0" w:color="auto"/>
        </w:pBdr>
        <w:rPr>
          <w:i/>
          <w:iCs/>
          <w:sz w:val="30"/>
          <w:szCs w:val="30"/>
        </w:rPr>
      </w:pPr>
    </w:p>
    <w:p w:rsidR="0053315F" w:rsidRPr="00FF4162" w:rsidRDefault="00346914" w:rsidP="00D07D83">
      <w:pPr>
        <w:pStyle w:val="Paragraphedeliste"/>
        <w:numPr>
          <w:ilvl w:val="0"/>
          <w:numId w:val="88"/>
        </w:numPr>
        <w:pBdr>
          <w:top w:val="none" w:sz="0" w:space="0" w:color="auto"/>
          <w:left w:val="none" w:sz="0" w:space="0" w:color="auto"/>
          <w:bottom w:val="none" w:sz="0" w:space="0" w:color="auto"/>
          <w:right w:val="none" w:sz="0" w:space="0" w:color="auto"/>
          <w:between w:val="none" w:sz="0" w:space="0" w:color="auto"/>
          <w:bar w:val="none" w:sz="0" w:color="auto"/>
        </w:pBdr>
        <w:rPr>
          <w:i/>
          <w:iCs/>
          <w:color w:val="000000"/>
          <w:sz w:val="30"/>
          <w:szCs w:val="30"/>
        </w:rPr>
      </w:pPr>
      <w:r w:rsidRPr="00FF4162">
        <w:rPr>
          <w:i/>
          <w:iCs/>
          <w:sz w:val="30"/>
          <w:szCs w:val="30"/>
        </w:rPr>
        <w:lastRenderedPageBreak/>
        <w:t>Novelty for Biotechnological Inventions — Art. 52(1) and 54 EPC</w:t>
      </w:r>
    </w:p>
    <w:p w:rsidR="0053315F" w:rsidRPr="002A1A09" w:rsidRDefault="0053315F"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lang w:val="en-US"/>
        </w:rPr>
      </w:pPr>
    </w:p>
    <w:p w:rsidR="0053315F" w:rsidRPr="002A1A09" w:rsidRDefault="00346914"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lang w:val="en-US"/>
        </w:rPr>
      </w:pPr>
      <w:proofErr w:type="gramStart"/>
      <w:r w:rsidRPr="002A1A09">
        <w:rPr>
          <w:rFonts w:ascii="Times New Roman" w:hAnsi="Times New Roman" w:cs="Times New Roman"/>
          <w:b/>
          <w:bCs/>
          <w:sz w:val="28"/>
          <w:szCs w:val="28"/>
          <w:lang w:val="en-US"/>
        </w:rPr>
        <w:t>R.27(</w:t>
      </w:r>
      <w:proofErr w:type="gramEnd"/>
      <w:r w:rsidRPr="002A1A09">
        <w:rPr>
          <w:rFonts w:ascii="Times New Roman" w:hAnsi="Times New Roman" w:cs="Times New Roman"/>
          <w:b/>
          <w:bCs/>
          <w:sz w:val="28"/>
          <w:szCs w:val="28"/>
          <w:lang w:val="en-US"/>
        </w:rPr>
        <w:t>a) EPC defines what can be viewed as a further novelty criterion for Biotechnological inventions</w:t>
      </w:r>
      <w:r w:rsidRPr="002A1A09">
        <w:rPr>
          <w:rFonts w:ascii="Times New Roman" w:hAnsi="Times New Roman" w:cs="Times New Roman"/>
          <w:sz w:val="28"/>
          <w:szCs w:val="28"/>
          <w:lang w:val="en-US"/>
        </w:rPr>
        <w:t>: « </w:t>
      </w:r>
      <w:r w:rsidRPr="002A1A09">
        <w:rPr>
          <w:rFonts w:ascii="Times New Roman" w:hAnsi="Times New Roman" w:cs="Times New Roman"/>
          <w:i/>
          <w:iCs/>
          <w:sz w:val="28"/>
          <w:szCs w:val="28"/>
          <w:lang w:val="en-US"/>
        </w:rPr>
        <w:t>Biotechnological inventions shall also be patentable if they concern: biological material which is isolated from its natural environment or produced by means of a technical process even if it previously occurred in nature; Such biological material may be considered as new, since technically not available to the public.</w:t>
      </w:r>
      <w:r w:rsidRPr="002A1A09">
        <w:rPr>
          <w:rFonts w:ascii="Times New Roman" w:hAnsi="Times New Roman" w:cs="Times New Roman"/>
          <w:sz w:val="28"/>
          <w:szCs w:val="28"/>
          <w:lang w:val="en-US"/>
        </w:rPr>
        <w:t> »</w:t>
      </w:r>
    </w:p>
    <w:p w:rsidR="0053315F" w:rsidRPr="002A1A09" w:rsidRDefault="0053315F"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lang w:val="en-US"/>
        </w:rPr>
      </w:pPr>
    </w:p>
    <w:p w:rsidR="0053315F" w:rsidRPr="002A1A09" w:rsidRDefault="00346914" w:rsidP="00EC7712">
      <w:pPr>
        <w:pStyle w:val="Corps"/>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32"/>
          <w:szCs w:val="32"/>
          <w:u w:val="single"/>
          <w:lang w:val="en-US"/>
        </w:rPr>
      </w:pPr>
      <w:r w:rsidRPr="002A1A09">
        <w:rPr>
          <w:rFonts w:ascii="Times New Roman" w:hAnsi="Times New Roman" w:cs="Times New Roman"/>
          <w:sz w:val="32"/>
          <w:szCs w:val="32"/>
          <w:u w:val="single"/>
          <w:lang w:val="en-US"/>
        </w:rPr>
        <w:t>Industrial Application</w:t>
      </w:r>
    </w:p>
    <w:p w:rsidR="0053315F" w:rsidRPr="002A1A09" w:rsidRDefault="0053315F"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lang w:val="en-US"/>
        </w:rPr>
      </w:pPr>
    </w:p>
    <w:p w:rsidR="0053315F" w:rsidRPr="002A1A09" w:rsidRDefault="00346914"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lang w:val="en-US"/>
        </w:rPr>
      </w:pPr>
      <w:r w:rsidRPr="002A1A09">
        <w:rPr>
          <w:rFonts w:ascii="Times New Roman" w:hAnsi="Times New Roman" w:cs="Times New Roman"/>
          <w:sz w:val="28"/>
          <w:szCs w:val="28"/>
          <w:lang w:val="en-US"/>
        </w:rPr>
        <w:t xml:space="preserve">Under the provisions of </w:t>
      </w:r>
      <w:r w:rsidRPr="002A1A09">
        <w:rPr>
          <w:rFonts w:ascii="Times New Roman" w:hAnsi="Times New Roman" w:cs="Times New Roman"/>
          <w:b/>
          <w:bCs/>
          <w:sz w:val="28"/>
          <w:szCs w:val="28"/>
          <w:lang w:val="en-US"/>
        </w:rPr>
        <w:t>Article 57 EPC</w:t>
      </w:r>
      <w:r w:rsidRPr="002A1A09">
        <w:rPr>
          <w:rFonts w:ascii="Times New Roman" w:hAnsi="Times New Roman" w:cs="Times New Roman"/>
          <w:sz w:val="28"/>
          <w:szCs w:val="28"/>
          <w:lang w:val="en-US"/>
        </w:rPr>
        <w:t xml:space="preserve"> « </w:t>
      </w:r>
      <w:r w:rsidRPr="002A1A09">
        <w:rPr>
          <w:rFonts w:ascii="Times New Roman" w:hAnsi="Times New Roman" w:cs="Times New Roman"/>
          <w:i/>
          <w:iCs/>
          <w:sz w:val="28"/>
          <w:szCs w:val="28"/>
          <w:lang w:val="en-US"/>
        </w:rPr>
        <w:t xml:space="preserve">An invention shall be considered as susceptible of industrial application if it can be </w:t>
      </w:r>
      <w:r w:rsidRPr="002A1A09">
        <w:rPr>
          <w:rFonts w:ascii="Times New Roman" w:hAnsi="Times New Roman" w:cs="Times New Roman"/>
          <w:b/>
          <w:bCs/>
          <w:i/>
          <w:iCs/>
          <w:sz w:val="28"/>
          <w:szCs w:val="28"/>
          <w:lang w:val="en-US"/>
        </w:rPr>
        <w:t>made or used in any kind of industry</w:t>
      </w:r>
      <w:r w:rsidRPr="002A1A09">
        <w:rPr>
          <w:rFonts w:ascii="Times New Roman" w:hAnsi="Times New Roman" w:cs="Times New Roman"/>
          <w:i/>
          <w:iCs/>
          <w:sz w:val="28"/>
          <w:szCs w:val="28"/>
          <w:lang w:val="en-US"/>
        </w:rPr>
        <w:t>, including agriculture</w:t>
      </w:r>
      <w:r w:rsidRPr="002A1A09">
        <w:rPr>
          <w:rFonts w:ascii="Times New Roman" w:hAnsi="Times New Roman" w:cs="Times New Roman"/>
          <w:sz w:val="28"/>
          <w:szCs w:val="28"/>
          <w:lang w:val="en-US"/>
        </w:rPr>
        <w:t>. »</w:t>
      </w:r>
    </w:p>
    <w:p w:rsidR="0053315F" w:rsidRPr="002A1A09" w:rsidRDefault="0053315F"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lang w:val="en-US"/>
        </w:rPr>
      </w:pPr>
    </w:p>
    <w:p w:rsidR="0053315F" w:rsidRPr="002A1A09" w:rsidRDefault="00346914" w:rsidP="00EC7712">
      <w:pPr>
        <w:pStyle w:val="Corps"/>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32"/>
          <w:szCs w:val="32"/>
          <w:u w:val="single"/>
          <w:lang w:val="en-US"/>
        </w:rPr>
      </w:pPr>
      <w:r w:rsidRPr="002A1A09">
        <w:rPr>
          <w:rFonts w:ascii="Times New Roman" w:hAnsi="Times New Roman" w:cs="Times New Roman"/>
          <w:sz w:val="32"/>
          <w:szCs w:val="32"/>
          <w:u w:val="single"/>
          <w:lang w:val="en-US"/>
        </w:rPr>
        <w:t>Inventive Step</w:t>
      </w:r>
    </w:p>
    <w:p w:rsidR="0053315F" w:rsidRPr="002A1A09" w:rsidRDefault="0053315F"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lang w:val="en-US"/>
        </w:rPr>
      </w:pPr>
    </w:p>
    <w:p w:rsidR="0053315F" w:rsidRPr="002A1A09" w:rsidRDefault="00346914"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lang w:val="en-US"/>
        </w:rPr>
      </w:pPr>
      <w:r w:rsidRPr="002A1A09">
        <w:rPr>
          <w:rFonts w:ascii="Times New Roman" w:hAnsi="Times New Roman" w:cs="Times New Roman"/>
          <w:b/>
          <w:bCs/>
          <w:sz w:val="28"/>
          <w:szCs w:val="28"/>
          <w:lang w:val="en-US"/>
        </w:rPr>
        <w:t>Art. 56, the EPC</w:t>
      </w:r>
      <w:r w:rsidRPr="002A1A09">
        <w:rPr>
          <w:rFonts w:ascii="Times New Roman" w:hAnsi="Times New Roman" w:cs="Times New Roman"/>
          <w:sz w:val="28"/>
          <w:szCs w:val="28"/>
          <w:lang w:val="en-US"/>
        </w:rPr>
        <w:t xml:space="preserve"> provides that « </w:t>
      </w:r>
      <w:r w:rsidRPr="002A1A09">
        <w:rPr>
          <w:rFonts w:ascii="Times New Roman" w:hAnsi="Times New Roman" w:cs="Times New Roman"/>
          <w:i/>
          <w:iCs/>
          <w:sz w:val="28"/>
          <w:szCs w:val="28"/>
          <w:lang w:val="en-US"/>
        </w:rPr>
        <w:t xml:space="preserve">An invention shall be considered as involving an inventive step if, having regard to the state of the art, it is </w:t>
      </w:r>
      <w:r w:rsidRPr="002A1A09">
        <w:rPr>
          <w:rFonts w:ascii="Times New Roman" w:hAnsi="Times New Roman" w:cs="Times New Roman"/>
          <w:b/>
          <w:bCs/>
          <w:i/>
          <w:iCs/>
          <w:sz w:val="28"/>
          <w:szCs w:val="28"/>
          <w:lang w:val="en-US"/>
        </w:rPr>
        <w:t>not obvious to a person skilled in the art</w:t>
      </w:r>
      <w:r w:rsidRPr="002A1A09">
        <w:rPr>
          <w:rFonts w:ascii="Times New Roman" w:hAnsi="Times New Roman" w:cs="Times New Roman"/>
          <w:sz w:val="28"/>
          <w:szCs w:val="28"/>
          <w:lang w:val="en-US"/>
        </w:rPr>
        <w:t>. »</w:t>
      </w:r>
    </w:p>
    <w:p w:rsidR="002A1A09" w:rsidRDefault="002A1A09"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8"/>
          <w:szCs w:val="28"/>
          <w:lang w:val="en-US"/>
        </w:rPr>
      </w:pPr>
    </w:p>
    <w:p w:rsidR="0053315F" w:rsidRPr="002A1A09" w:rsidRDefault="00346914"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lang w:val="en-US"/>
        </w:rPr>
      </w:pPr>
      <w:r w:rsidRPr="002A1A09">
        <w:rPr>
          <w:rFonts w:ascii="Times New Roman" w:hAnsi="Times New Roman" w:cs="Times New Roman"/>
          <w:b/>
          <w:bCs/>
          <w:sz w:val="28"/>
          <w:szCs w:val="28"/>
          <w:lang w:val="en-US"/>
        </w:rPr>
        <w:t>The person skilled in the art</w:t>
      </w:r>
      <w:r w:rsidRPr="002A1A09">
        <w:rPr>
          <w:rFonts w:ascii="Times New Roman" w:hAnsi="Times New Roman" w:cs="Times New Roman"/>
          <w:sz w:val="28"/>
          <w:szCs w:val="28"/>
          <w:lang w:val="en-US"/>
        </w:rPr>
        <w:t xml:space="preserve"> is « </w:t>
      </w:r>
      <w:r w:rsidRPr="002A1A09">
        <w:rPr>
          <w:rFonts w:ascii="Times New Roman" w:hAnsi="Times New Roman" w:cs="Times New Roman"/>
          <w:i/>
          <w:iCs/>
          <w:sz w:val="28"/>
          <w:szCs w:val="28"/>
          <w:lang w:val="en-US"/>
        </w:rPr>
        <w:t>an ordinary practitioner aware of what was common general knowledge in the art at the relevant date. He/she should also be presumed to have had access to all elements comprising the state of the art</w:t>
      </w:r>
      <w:r w:rsidRPr="002A1A09">
        <w:rPr>
          <w:rFonts w:ascii="Times New Roman" w:hAnsi="Times New Roman" w:cs="Times New Roman"/>
          <w:sz w:val="28"/>
          <w:szCs w:val="28"/>
          <w:lang w:val="en-US"/>
        </w:rPr>
        <w:t> ».</w:t>
      </w:r>
    </w:p>
    <w:p w:rsidR="0053315F" w:rsidRPr="002A1A09" w:rsidRDefault="0053315F"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lang w:val="en-US"/>
        </w:rPr>
      </w:pPr>
    </w:p>
    <w:p w:rsidR="0053315F" w:rsidRPr="002A1A09" w:rsidRDefault="00346914"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lang w:val="en-US"/>
        </w:rPr>
      </w:pPr>
      <w:r w:rsidRPr="002A1A09">
        <w:rPr>
          <w:rFonts w:ascii="Times New Roman" w:hAnsi="Times New Roman" w:cs="Times New Roman"/>
          <w:b/>
          <w:bCs/>
          <w:sz w:val="28"/>
          <w:szCs w:val="28"/>
          <w:lang w:val="en-US"/>
        </w:rPr>
        <w:t xml:space="preserve">What is obvious </w:t>
      </w:r>
      <w:r w:rsidRPr="002A1A09">
        <w:rPr>
          <w:rFonts w:ascii="Times New Roman" w:hAnsi="Times New Roman" w:cs="Times New Roman"/>
          <w:sz w:val="28"/>
          <w:szCs w:val="28"/>
          <w:lang w:val="en-US"/>
        </w:rPr>
        <w:t>is what does not go beyond the normal progress of technology but merely follows plainly or logically from the prior art, i.e. something which does not involve the exercise of any skill or ability beyond that to be expected of the person.</w:t>
      </w:r>
    </w:p>
    <w:p w:rsidR="0053315F" w:rsidRPr="002A1A09" w:rsidRDefault="0053315F"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lang w:val="en-US"/>
        </w:rPr>
      </w:pPr>
    </w:p>
    <w:p w:rsidR="0053315F" w:rsidRPr="002A1A09" w:rsidRDefault="00346914" w:rsidP="00EC7712">
      <w:pPr>
        <w:pStyle w:val="Corps"/>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32"/>
          <w:szCs w:val="32"/>
          <w:u w:val="single"/>
          <w:lang w:val="en-US"/>
        </w:rPr>
      </w:pPr>
      <w:r w:rsidRPr="002A1A09">
        <w:rPr>
          <w:rFonts w:ascii="Times New Roman" w:hAnsi="Times New Roman" w:cs="Times New Roman"/>
          <w:sz w:val="32"/>
          <w:szCs w:val="32"/>
          <w:u w:val="single"/>
          <w:lang w:val="en-US"/>
        </w:rPr>
        <w:t>Sufficiency of Disclosure</w:t>
      </w:r>
    </w:p>
    <w:p w:rsidR="0053315F" w:rsidRPr="002A1A09" w:rsidRDefault="0053315F"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lang w:val="en-US"/>
        </w:rPr>
      </w:pPr>
    </w:p>
    <w:p w:rsidR="0053315F" w:rsidRPr="002A1A09" w:rsidRDefault="00346914"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lang w:val="en-US"/>
        </w:rPr>
      </w:pPr>
      <w:r w:rsidRPr="002A1A09">
        <w:rPr>
          <w:rFonts w:ascii="Times New Roman" w:hAnsi="Times New Roman" w:cs="Times New Roman"/>
          <w:sz w:val="28"/>
          <w:szCs w:val="28"/>
          <w:lang w:val="en-US"/>
        </w:rPr>
        <w:t xml:space="preserve">The </w:t>
      </w:r>
      <w:r w:rsidRPr="002A1A09">
        <w:rPr>
          <w:rFonts w:ascii="Times New Roman" w:hAnsi="Times New Roman" w:cs="Times New Roman"/>
          <w:b/>
          <w:bCs/>
          <w:sz w:val="28"/>
          <w:szCs w:val="28"/>
          <w:lang w:val="en-US"/>
        </w:rPr>
        <w:t>sufficiency of disclosure</w:t>
      </w:r>
      <w:r w:rsidRPr="002A1A09">
        <w:rPr>
          <w:rFonts w:ascii="Times New Roman" w:hAnsi="Times New Roman" w:cs="Times New Roman"/>
          <w:sz w:val="28"/>
          <w:szCs w:val="28"/>
          <w:lang w:val="en-US"/>
        </w:rPr>
        <w:t xml:space="preserve"> requirement for European Patent applications is set forth in </w:t>
      </w:r>
      <w:r w:rsidRPr="002A1A09">
        <w:rPr>
          <w:rFonts w:ascii="Times New Roman" w:hAnsi="Times New Roman" w:cs="Times New Roman"/>
          <w:b/>
          <w:bCs/>
          <w:sz w:val="28"/>
          <w:szCs w:val="28"/>
          <w:lang w:val="en-US"/>
        </w:rPr>
        <w:t xml:space="preserve">Art. 83 </w:t>
      </w:r>
      <w:proofErr w:type="gramStart"/>
      <w:r w:rsidRPr="002A1A09">
        <w:rPr>
          <w:rFonts w:ascii="Times New Roman" w:hAnsi="Times New Roman" w:cs="Times New Roman"/>
          <w:b/>
          <w:bCs/>
          <w:sz w:val="28"/>
          <w:szCs w:val="28"/>
          <w:lang w:val="en-US"/>
        </w:rPr>
        <w:t>EPC</w:t>
      </w:r>
      <w:r w:rsidRPr="002A1A09">
        <w:rPr>
          <w:rFonts w:ascii="Times New Roman" w:hAnsi="Times New Roman" w:cs="Times New Roman"/>
          <w:sz w:val="28"/>
          <w:szCs w:val="28"/>
          <w:lang w:val="en-US"/>
        </w:rPr>
        <w:t xml:space="preserve"> :</w:t>
      </w:r>
      <w:proofErr w:type="gramEnd"/>
      <w:r w:rsidRPr="002A1A09">
        <w:rPr>
          <w:rFonts w:ascii="Times New Roman" w:hAnsi="Times New Roman" w:cs="Times New Roman"/>
          <w:sz w:val="28"/>
          <w:szCs w:val="28"/>
          <w:lang w:val="en-US"/>
        </w:rPr>
        <w:t xml:space="preserve"> « </w:t>
      </w:r>
      <w:r w:rsidRPr="002A1A09">
        <w:rPr>
          <w:rFonts w:ascii="Times New Roman" w:hAnsi="Times New Roman" w:cs="Times New Roman"/>
          <w:i/>
          <w:iCs/>
          <w:sz w:val="28"/>
          <w:szCs w:val="28"/>
          <w:lang w:val="en-US"/>
        </w:rPr>
        <w:t>The European patent application shall disclose the invention in a manner sufficiently clear and complete for it to be carried out by a person skilled in the art</w:t>
      </w:r>
      <w:r w:rsidRPr="002A1A09">
        <w:rPr>
          <w:rFonts w:ascii="Times New Roman" w:hAnsi="Times New Roman" w:cs="Times New Roman"/>
          <w:sz w:val="28"/>
          <w:szCs w:val="28"/>
          <w:lang w:val="en-US"/>
        </w:rPr>
        <w:t xml:space="preserve">. » The </w:t>
      </w:r>
      <w:r w:rsidRPr="002A1A09">
        <w:rPr>
          <w:rFonts w:ascii="Times New Roman" w:hAnsi="Times New Roman" w:cs="Times New Roman"/>
          <w:b/>
          <w:bCs/>
          <w:sz w:val="28"/>
          <w:szCs w:val="28"/>
          <w:lang w:val="en-US"/>
        </w:rPr>
        <w:t>clarity</w:t>
      </w:r>
      <w:r w:rsidRPr="002A1A09">
        <w:rPr>
          <w:rFonts w:ascii="Times New Roman" w:hAnsi="Times New Roman" w:cs="Times New Roman"/>
          <w:sz w:val="28"/>
          <w:szCs w:val="28"/>
          <w:lang w:val="en-US"/>
        </w:rPr>
        <w:t xml:space="preserve"> requirement on the other hand is set forth in </w:t>
      </w:r>
      <w:r w:rsidRPr="002A1A09">
        <w:rPr>
          <w:rFonts w:ascii="Times New Roman" w:hAnsi="Times New Roman" w:cs="Times New Roman"/>
          <w:b/>
          <w:bCs/>
          <w:sz w:val="28"/>
          <w:szCs w:val="28"/>
          <w:lang w:val="en-US"/>
        </w:rPr>
        <w:t>Art. 84 EPC</w:t>
      </w:r>
      <w:r w:rsidRPr="002A1A09">
        <w:rPr>
          <w:rFonts w:ascii="Times New Roman" w:hAnsi="Times New Roman" w:cs="Times New Roman"/>
          <w:sz w:val="28"/>
          <w:szCs w:val="28"/>
          <w:lang w:val="en-US"/>
        </w:rPr>
        <w:t>: « </w:t>
      </w:r>
      <w:r w:rsidRPr="002A1A09">
        <w:rPr>
          <w:rFonts w:ascii="Times New Roman" w:hAnsi="Times New Roman" w:cs="Times New Roman"/>
          <w:i/>
          <w:iCs/>
          <w:sz w:val="28"/>
          <w:szCs w:val="28"/>
          <w:lang w:val="en-US"/>
        </w:rPr>
        <w:t>The claims shall define the matter for which protection sought. They shall be clear and cozies and be supported by the description.</w:t>
      </w:r>
      <w:r w:rsidRPr="002A1A09">
        <w:rPr>
          <w:rFonts w:ascii="Times New Roman" w:hAnsi="Times New Roman" w:cs="Times New Roman"/>
          <w:sz w:val="28"/>
          <w:szCs w:val="28"/>
          <w:lang w:val="en-US"/>
        </w:rPr>
        <w:t> » The requirements can overlap.</w:t>
      </w:r>
    </w:p>
    <w:p w:rsidR="0053315F" w:rsidRPr="002A1A09" w:rsidRDefault="0053315F"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lang w:val="en-US"/>
        </w:rPr>
      </w:pPr>
    </w:p>
    <w:p w:rsidR="00EC7712" w:rsidRDefault="00EC7712">
      <w:pPr>
        <w:rPr>
          <w:b/>
          <w:bCs/>
          <w:smallCaps/>
          <w:color w:val="000000"/>
          <w:sz w:val="36"/>
          <w:szCs w:val="36"/>
        </w:rPr>
      </w:pPr>
      <w:r>
        <w:rPr>
          <w:b/>
          <w:bCs/>
          <w:smallCaps/>
          <w:sz w:val="36"/>
          <w:szCs w:val="36"/>
        </w:rPr>
        <w:br w:type="page"/>
      </w:r>
    </w:p>
    <w:p w:rsidR="0053315F" w:rsidRPr="002A1A09" w:rsidRDefault="00074DF1"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
          <w:bCs/>
          <w:smallCaps/>
          <w:sz w:val="36"/>
          <w:szCs w:val="36"/>
          <w:lang w:val="en-US"/>
        </w:rPr>
      </w:pPr>
      <w:r w:rsidRPr="002A1A09">
        <w:rPr>
          <w:rFonts w:ascii="Times New Roman" w:hAnsi="Times New Roman" w:cs="Times New Roman"/>
          <w:b/>
          <w:bCs/>
          <w:smallCaps/>
          <w:sz w:val="36"/>
          <w:szCs w:val="36"/>
          <w:lang w:val="en-US"/>
        </w:rPr>
        <w:lastRenderedPageBreak/>
        <w:t>Chapter 2</w:t>
      </w:r>
      <w:r w:rsidR="00346914" w:rsidRPr="002A1A09">
        <w:rPr>
          <w:rFonts w:ascii="Times New Roman" w:hAnsi="Times New Roman" w:cs="Times New Roman"/>
          <w:b/>
          <w:bCs/>
          <w:smallCaps/>
          <w:sz w:val="36"/>
          <w:szCs w:val="36"/>
          <w:lang w:val="en-US"/>
        </w:rPr>
        <w:t>: The Requirements in France</w:t>
      </w:r>
    </w:p>
    <w:p w:rsidR="0053315F" w:rsidRPr="002A1A09" w:rsidRDefault="0053315F"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lang w:val="en-US"/>
        </w:rPr>
      </w:pPr>
    </w:p>
    <w:p w:rsidR="0053315F" w:rsidRPr="002A1A09" w:rsidRDefault="00346914"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
          <w:bCs/>
          <w:sz w:val="34"/>
          <w:szCs w:val="34"/>
          <w:lang w:val="en-US"/>
        </w:rPr>
      </w:pPr>
      <w:r w:rsidRPr="002A1A09">
        <w:rPr>
          <w:rFonts w:ascii="Times New Roman" w:hAnsi="Times New Roman" w:cs="Times New Roman"/>
          <w:b/>
          <w:bCs/>
          <w:sz w:val="34"/>
          <w:szCs w:val="34"/>
          <w:lang w:val="en-US"/>
        </w:rPr>
        <w:t>§ 1 - General Patent Information -</w:t>
      </w:r>
    </w:p>
    <w:p w:rsidR="0053315F" w:rsidRPr="002A1A09" w:rsidRDefault="0053315F"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rPr>
      </w:pPr>
    </w:p>
    <w:p w:rsidR="0053315F" w:rsidRPr="002A1A09" w:rsidRDefault="00346914" w:rsidP="00D07D83">
      <w:pPr>
        <w:pStyle w:val="Corps"/>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32"/>
          <w:szCs w:val="32"/>
          <w:u w:val="single"/>
          <w:lang w:val="en-US"/>
        </w:rPr>
      </w:pPr>
      <w:r w:rsidRPr="002A1A09">
        <w:rPr>
          <w:rFonts w:ascii="Times New Roman" w:hAnsi="Times New Roman" w:cs="Times New Roman"/>
          <w:sz w:val="32"/>
          <w:szCs w:val="32"/>
          <w:lang w:val="en-US"/>
        </w:rPr>
        <w:t xml:space="preserve"> </w:t>
      </w:r>
      <w:r w:rsidRPr="002A1A09">
        <w:rPr>
          <w:rFonts w:ascii="Times New Roman" w:hAnsi="Times New Roman" w:cs="Times New Roman"/>
          <w:sz w:val="32"/>
          <w:szCs w:val="32"/>
          <w:u w:val="single"/>
          <w:lang w:val="en-US"/>
        </w:rPr>
        <w:t>Legal framework</w:t>
      </w:r>
    </w:p>
    <w:p w:rsidR="0053315F" w:rsidRPr="002A1A09" w:rsidRDefault="0053315F"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32"/>
          <w:szCs w:val="32"/>
          <w:u w:val="single"/>
          <w:lang w:val="en-US"/>
        </w:rPr>
      </w:pPr>
    </w:p>
    <w:p w:rsidR="0053315F" w:rsidRPr="002A1A09" w:rsidRDefault="00346914"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lang w:val="en-US"/>
        </w:rPr>
      </w:pPr>
      <w:r w:rsidRPr="002A1A09">
        <w:rPr>
          <w:rFonts w:ascii="Times New Roman" w:hAnsi="Times New Roman" w:cs="Times New Roman"/>
          <w:sz w:val="28"/>
          <w:szCs w:val="28"/>
          <w:lang w:val="en-US"/>
        </w:rPr>
        <w:t>The French Patent &amp; Trademark Office is called the « </w:t>
      </w:r>
      <w:proofErr w:type="spellStart"/>
      <w:r w:rsidRPr="002A1A09">
        <w:rPr>
          <w:rFonts w:ascii="Times New Roman" w:hAnsi="Times New Roman" w:cs="Times New Roman"/>
          <w:b/>
          <w:bCs/>
          <w:i/>
          <w:iCs/>
          <w:sz w:val="28"/>
          <w:szCs w:val="28"/>
          <w:lang w:val="en-US"/>
        </w:rPr>
        <w:t>Institut</w:t>
      </w:r>
      <w:proofErr w:type="spellEnd"/>
      <w:r w:rsidRPr="002A1A09">
        <w:rPr>
          <w:rFonts w:ascii="Times New Roman" w:hAnsi="Times New Roman" w:cs="Times New Roman"/>
          <w:b/>
          <w:bCs/>
          <w:i/>
          <w:iCs/>
          <w:sz w:val="28"/>
          <w:szCs w:val="28"/>
          <w:lang w:val="en-US"/>
        </w:rPr>
        <w:t xml:space="preserve"> National de la </w:t>
      </w:r>
      <w:proofErr w:type="spellStart"/>
      <w:r w:rsidRPr="002A1A09">
        <w:rPr>
          <w:rFonts w:ascii="Times New Roman" w:hAnsi="Times New Roman" w:cs="Times New Roman"/>
          <w:b/>
          <w:bCs/>
          <w:i/>
          <w:iCs/>
          <w:sz w:val="28"/>
          <w:szCs w:val="28"/>
          <w:lang w:val="en-US"/>
        </w:rPr>
        <w:t>Propriété</w:t>
      </w:r>
      <w:proofErr w:type="spellEnd"/>
      <w:r w:rsidRPr="002A1A09">
        <w:rPr>
          <w:rFonts w:ascii="Times New Roman" w:hAnsi="Times New Roman" w:cs="Times New Roman"/>
          <w:b/>
          <w:bCs/>
          <w:i/>
          <w:iCs/>
          <w:sz w:val="28"/>
          <w:szCs w:val="28"/>
          <w:lang w:val="en-US"/>
        </w:rPr>
        <w:t xml:space="preserve"> </w:t>
      </w:r>
      <w:proofErr w:type="spellStart"/>
      <w:r w:rsidRPr="002A1A09">
        <w:rPr>
          <w:rFonts w:ascii="Times New Roman" w:hAnsi="Times New Roman" w:cs="Times New Roman"/>
          <w:b/>
          <w:bCs/>
          <w:i/>
          <w:iCs/>
          <w:sz w:val="28"/>
          <w:szCs w:val="28"/>
          <w:lang w:val="en-US"/>
        </w:rPr>
        <w:t>Industrielle</w:t>
      </w:r>
      <w:proofErr w:type="spellEnd"/>
      <w:r w:rsidRPr="002A1A09">
        <w:rPr>
          <w:rFonts w:ascii="Times New Roman" w:hAnsi="Times New Roman" w:cs="Times New Roman"/>
          <w:b/>
          <w:bCs/>
          <w:sz w:val="28"/>
          <w:szCs w:val="28"/>
          <w:lang w:val="en-US"/>
        </w:rPr>
        <w:t> </w:t>
      </w:r>
      <w:r w:rsidRPr="002A1A09">
        <w:rPr>
          <w:rFonts w:ascii="Times New Roman" w:hAnsi="Times New Roman" w:cs="Times New Roman"/>
          <w:sz w:val="28"/>
          <w:szCs w:val="28"/>
          <w:lang w:val="en-US"/>
        </w:rPr>
        <w:t>» or National Institute of Industrial Property (French PTO).</w:t>
      </w:r>
    </w:p>
    <w:p w:rsidR="0053315F" w:rsidRPr="002A1A09" w:rsidRDefault="0053315F"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lang w:val="en-US"/>
        </w:rPr>
      </w:pPr>
    </w:p>
    <w:p w:rsidR="0053315F" w:rsidRPr="002A1A09" w:rsidRDefault="00346914"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lang w:val="en-US"/>
        </w:rPr>
      </w:pPr>
      <w:r w:rsidRPr="002A1A09">
        <w:rPr>
          <w:rFonts w:ascii="Times New Roman" w:hAnsi="Times New Roman" w:cs="Times New Roman"/>
          <w:sz w:val="28"/>
          <w:szCs w:val="28"/>
          <w:lang w:val="en-US"/>
        </w:rPr>
        <w:t>In France, the main legal text relating to patents is the « </w:t>
      </w:r>
      <w:r w:rsidRPr="002A1A09">
        <w:rPr>
          <w:rFonts w:ascii="Times New Roman" w:hAnsi="Times New Roman" w:cs="Times New Roman"/>
          <w:i/>
          <w:iCs/>
          <w:sz w:val="28"/>
          <w:szCs w:val="28"/>
          <w:lang w:val="en-US"/>
        </w:rPr>
        <w:t xml:space="preserve">Code de la Propriety </w:t>
      </w:r>
      <w:proofErr w:type="spellStart"/>
      <w:r w:rsidRPr="002A1A09">
        <w:rPr>
          <w:rFonts w:ascii="Times New Roman" w:hAnsi="Times New Roman" w:cs="Times New Roman"/>
          <w:i/>
          <w:iCs/>
          <w:sz w:val="28"/>
          <w:szCs w:val="28"/>
          <w:lang w:val="en-US"/>
        </w:rPr>
        <w:t>Intellectuelle</w:t>
      </w:r>
      <w:proofErr w:type="spellEnd"/>
      <w:r w:rsidRPr="002A1A09">
        <w:rPr>
          <w:rFonts w:ascii="Times New Roman" w:hAnsi="Times New Roman" w:cs="Times New Roman"/>
          <w:sz w:val="28"/>
          <w:szCs w:val="28"/>
          <w:lang w:val="en-US"/>
        </w:rPr>
        <w:t xml:space="preserve"> » or French Intellectual Property Code (IPC), and more specifically </w:t>
      </w:r>
      <w:r w:rsidRPr="002A1A09">
        <w:rPr>
          <w:rFonts w:ascii="Times New Roman" w:hAnsi="Times New Roman" w:cs="Times New Roman"/>
          <w:b/>
          <w:bCs/>
          <w:sz w:val="28"/>
          <w:szCs w:val="28"/>
          <w:lang w:val="en-US"/>
        </w:rPr>
        <w:t xml:space="preserve">Articles L. 611-1 </w:t>
      </w:r>
      <w:proofErr w:type="gramStart"/>
      <w:r w:rsidRPr="002A1A09">
        <w:rPr>
          <w:rFonts w:ascii="Times New Roman" w:hAnsi="Times New Roman" w:cs="Times New Roman"/>
          <w:b/>
          <w:bCs/>
          <w:i/>
          <w:iCs/>
          <w:sz w:val="28"/>
          <w:szCs w:val="28"/>
          <w:lang w:val="en-US"/>
        </w:rPr>
        <w:t>et</w:t>
      </w:r>
      <w:proofErr w:type="gramEnd"/>
      <w:r w:rsidRPr="002A1A09">
        <w:rPr>
          <w:rFonts w:ascii="Times New Roman" w:hAnsi="Times New Roman" w:cs="Times New Roman"/>
          <w:b/>
          <w:bCs/>
          <w:i/>
          <w:iCs/>
          <w:sz w:val="28"/>
          <w:szCs w:val="28"/>
          <w:lang w:val="en-US"/>
        </w:rPr>
        <w:t xml:space="preserve"> </w:t>
      </w:r>
      <w:proofErr w:type="spellStart"/>
      <w:r w:rsidRPr="002A1A09">
        <w:rPr>
          <w:rFonts w:ascii="Times New Roman" w:hAnsi="Times New Roman" w:cs="Times New Roman"/>
          <w:b/>
          <w:bCs/>
          <w:i/>
          <w:iCs/>
          <w:sz w:val="28"/>
          <w:szCs w:val="28"/>
          <w:lang w:val="en-US"/>
        </w:rPr>
        <w:t>seq</w:t>
      </w:r>
      <w:proofErr w:type="spellEnd"/>
      <w:r w:rsidRPr="002A1A09">
        <w:rPr>
          <w:rFonts w:ascii="Times New Roman" w:hAnsi="Times New Roman" w:cs="Times New Roman"/>
          <w:b/>
          <w:bCs/>
          <w:i/>
          <w:iCs/>
          <w:sz w:val="28"/>
          <w:szCs w:val="28"/>
          <w:lang w:val="en-US"/>
        </w:rPr>
        <w:t xml:space="preserve"> </w:t>
      </w:r>
      <w:r w:rsidRPr="002A1A09">
        <w:rPr>
          <w:rFonts w:ascii="Times New Roman" w:hAnsi="Times New Roman" w:cs="Times New Roman"/>
          <w:b/>
          <w:bCs/>
          <w:sz w:val="28"/>
          <w:szCs w:val="28"/>
          <w:lang w:val="en-US"/>
        </w:rPr>
        <w:t xml:space="preserve">and Articles R. 611-1 </w:t>
      </w:r>
      <w:r w:rsidRPr="002A1A09">
        <w:rPr>
          <w:rFonts w:ascii="Times New Roman" w:hAnsi="Times New Roman" w:cs="Times New Roman"/>
          <w:b/>
          <w:bCs/>
          <w:i/>
          <w:iCs/>
          <w:sz w:val="28"/>
          <w:szCs w:val="28"/>
          <w:lang w:val="en-US"/>
        </w:rPr>
        <w:t>et seq</w:t>
      </w:r>
      <w:r w:rsidRPr="002A1A09">
        <w:rPr>
          <w:rFonts w:ascii="Times New Roman" w:hAnsi="Times New Roman" w:cs="Times New Roman"/>
          <w:sz w:val="28"/>
          <w:szCs w:val="28"/>
          <w:lang w:val="en-US"/>
        </w:rPr>
        <w:t>.</w:t>
      </w:r>
    </w:p>
    <w:p w:rsidR="0053315F" w:rsidRPr="002A1A09" w:rsidRDefault="0053315F"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lang w:val="en-US"/>
        </w:rPr>
      </w:pPr>
    </w:p>
    <w:p w:rsidR="0053315F" w:rsidRPr="002A1A09" w:rsidRDefault="00346914" w:rsidP="00D07D83">
      <w:pPr>
        <w:pStyle w:val="Corps"/>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32"/>
          <w:szCs w:val="32"/>
          <w:u w:val="single"/>
          <w:lang w:val="en-US"/>
        </w:rPr>
      </w:pPr>
      <w:r w:rsidRPr="002A1A09">
        <w:rPr>
          <w:rFonts w:ascii="Times New Roman" w:hAnsi="Times New Roman" w:cs="Times New Roman"/>
          <w:sz w:val="32"/>
          <w:szCs w:val="32"/>
          <w:u w:val="single"/>
          <w:lang w:val="en-US"/>
        </w:rPr>
        <w:t>Patent protection</w:t>
      </w:r>
    </w:p>
    <w:p w:rsidR="0053315F" w:rsidRPr="002A1A09" w:rsidRDefault="0053315F"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lang w:val="en-US"/>
        </w:rPr>
      </w:pPr>
    </w:p>
    <w:p w:rsidR="0053315F" w:rsidRPr="002A1A09" w:rsidRDefault="00346914"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lang w:val="en-US"/>
        </w:rPr>
      </w:pPr>
      <w:r w:rsidRPr="002A1A09">
        <w:rPr>
          <w:rFonts w:ascii="Times New Roman" w:hAnsi="Times New Roman" w:cs="Times New Roman"/>
          <w:b/>
          <w:bCs/>
          <w:sz w:val="28"/>
          <w:szCs w:val="28"/>
          <w:lang w:val="en-US"/>
        </w:rPr>
        <w:t>An invention can be protected in France using several routes</w:t>
      </w:r>
      <w:r w:rsidRPr="002A1A09">
        <w:rPr>
          <w:rFonts w:ascii="Times New Roman" w:hAnsi="Times New Roman" w:cs="Times New Roman"/>
          <w:sz w:val="28"/>
          <w:szCs w:val="28"/>
          <w:lang w:val="en-US"/>
        </w:rPr>
        <w:t>: a French patent application, a French utility certificate application, a European application designating France and/or a PCT patent application designating the EPO.</w:t>
      </w:r>
    </w:p>
    <w:p w:rsidR="0053315F" w:rsidRPr="002A1A09" w:rsidRDefault="0053315F"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lang w:val="en-US"/>
        </w:rPr>
      </w:pPr>
    </w:p>
    <w:p w:rsidR="0053315F" w:rsidRPr="002A1A09" w:rsidRDefault="00346914"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lang w:val="en-US"/>
        </w:rPr>
      </w:pPr>
      <w:r w:rsidRPr="002A1A09">
        <w:rPr>
          <w:rFonts w:ascii="Times New Roman" w:hAnsi="Times New Roman" w:cs="Times New Roman"/>
          <w:sz w:val="28"/>
          <w:szCs w:val="28"/>
          <w:lang w:val="en-US"/>
        </w:rPr>
        <w:t xml:space="preserve">Generally speaking, the protection is </w:t>
      </w:r>
      <w:r w:rsidRPr="002A1A09">
        <w:rPr>
          <w:rFonts w:ascii="Times New Roman" w:hAnsi="Times New Roman" w:cs="Times New Roman"/>
          <w:b/>
          <w:bCs/>
          <w:sz w:val="28"/>
          <w:szCs w:val="28"/>
          <w:lang w:val="en-US"/>
        </w:rPr>
        <w:t>20 years from the filing date</w:t>
      </w:r>
      <w:r w:rsidRPr="002A1A09">
        <w:rPr>
          <w:rFonts w:ascii="Times New Roman" w:hAnsi="Times New Roman" w:cs="Times New Roman"/>
          <w:sz w:val="28"/>
          <w:szCs w:val="28"/>
          <w:lang w:val="en-US"/>
        </w:rPr>
        <w:t xml:space="preserve">, except for the French utility certificate, which only affords a </w:t>
      </w:r>
      <w:r w:rsidRPr="002A1A09">
        <w:rPr>
          <w:rFonts w:ascii="Times New Roman" w:hAnsi="Times New Roman" w:cs="Times New Roman"/>
          <w:b/>
          <w:bCs/>
          <w:sz w:val="28"/>
          <w:szCs w:val="28"/>
          <w:lang w:val="en-US"/>
        </w:rPr>
        <w:t>6-year protection</w:t>
      </w:r>
      <w:r w:rsidRPr="002A1A09">
        <w:rPr>
          <w:rFonts w:ascii="Times New Roman" w:hAnsi="Times New Roman" w:cs="Times New Roman"/>
          <w:sz w:val="28"/>
          <w:szCs w:val="28"/>
          <w:lang w:val="en-US"/>
        </w:rPr>
        <w:t>. The other exception in terms of duration of protection is the Supplementary Protection Certificate (SPC), which extends the patent term for pharmaceutical inventions.</w:t>
      </w:r>
    </w:p>
    <w:p w:rsidR="00074DF1" w:rsidRPr="002A1A09" w:rsidRDefault="00074DF1" w:rsidP="00EC7712">
      <w:pPr>
        <w:pBdr>
          <w:top w:val="none" w:sz="0" w:space="0" w:color="auto"/>
          <w:left w:val="none" w:sz="0" w:space="0" w:color="auto"/>
          <w:bottom w:val="none" w:sz="0" w:space="0" w:color="auto"/>
          <w:right w:val="none" w:sz="0" w:space="0" w:color="auto"/>
          <w:between w:val="none" w:sz="0" w:space="0" w:color="auto"/>
          <w:bar w:val="none" w:sz="0" w:color="auto"/>
        </w:pBdr>
        <w:rPr>
          <w:b/>
          <w:bCs/>
          <w:color w:val="000000"/>
          <w:sz w:val="34"/>
          <w:szCs w:val="34"/>
        </w:rPr>
      </w:pPr>
    </w:p>
    <w:p w:rsidR="0053315F" w:rsidRPr="002A1A09" w:rsidRDefault="00346914"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
          <w:bCs/>
          <w:sz w:val="34"/>
          <w:szCs w:val="34"/>
          <w:lang w:val="en-US"/>
        </w:rPr>
      </w:pPr>
      <w:r w:rsidRPr="002A1A09">
        <w:rPr>
          <w:rFonts w:ascii="Times New Roman" w:hAnsi="Times New Roman" w:cs="Times New Roman"/>
          <w:b/>
          <w:bCs/>
          <w:sz w:val="34"/>
          <w:szCs w:val="34"/>
          <w:lang w:val="en-US"/>
        </w:rPr>
        <w:t>§ 2 - Who Can File -</w:t>
      </w:r>
    </w:p>
    <w:p w:rsidR="0053315F" w:rsidRPr="002A1A09" w:rsidRDefault="0053315F"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rPr>
      </w:pPr>
    </w:p>
    <w:p w:rsidR="0053315F" w:rsidRPr="002A1A09" w:rsidRDefault="00346914"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lang w:val="en-US"/>
        </w:rPr>
      </w:pPr>
      <w:r w:rsidRPr="002A1A09">
        <w:rPr>
          <w:rFonts w:ascii="Times New Roman" w:hAnsi="Times New Roman" w:cs="Times New Roman"/>
          <w:b/>
          <w:bCs/>
          <w:sz w:val="28"/>
          <w:szCs w:val="28"/>
          <w:lang w:val="en-US"/>
        </w:rPr>
        <w:t>The French system is on a « first-to-file » basis</w:t>
      </w:r>
      <w:r w:rsidRPr="002A1A09">
        <w:rPr>
          <w:rFonts w:ascii="Times New Roman" w:hAnsi="Times New Roman" w:cs="Times New Roman"/>
          <w:sz w:val="28"/>
          <w:szCs w:val="28"/>
          <w:lang w:val="en-US"/>
        </w:rPr>
        <w:t xml:space="preserve">. An application can be filed by one or several individuals and/or legal entities. The industrial property right belongs to the inventor(s) or his/her/their successor(s) in right. For the purposes of the proceedings before the French PTO, the applicant(s) </w:t>
      </w:r>
      <w:proofErr w:type="gramStart"/>
      <w:r w:rsidRPr="002A1A09">
        <w:rPr>
          <w:rFonts w:ascii="Times New Roman" w:hAnsi="Times New Roman" w:cs="Times New Roman"/>
          <w:sz w:val="28"/>
          <w:szCs w:val="28"/>
          <w:lang w:val="en-US"/>
        </w:rPr>
        <w:t>is(</w:t>
      </w:r>
      <w:proofErr w:type="gramEnd"/>
      <w:r w:rsidRPr="002A1A09">
        <w:rPr>
          <w:rFonts w:ascii="Times New Roman" w:hAnsi="Times New Roman" w:cs="Times New Roman"/>
          <w:sz w:val="28"/>
          <w:szCs w:val="28"/>
          <w:lang w:val="en-US"/>
        </w:rPr>
        <w:t xml:space="preserve">are) deemed to be entitled to the industrial property right (Art. L. 611-6 IPC). </w:t>
      </w:r>
    </w:p>
    <w:p w:rsidR="0053315F" w:rsidRPr="002A1A09" w:rsidRDefault="0053315F"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lang w:val="en-US"/>
        </w:rPr>
      </w:pPr>
    </w:p>
    <w:p w:rsidR="0053315F" w:rsidRPr="002A1A09" w:rsidRDefault="00346914"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lang w:val="en-US"/>
        </w:rPr>
      </w:pPr>
      <w:r w:rsidRPr="002A1A09">
        <w:rPr>
          <w:rFonts w:ascii="Times New Roman" w:hAnsi="Times New Roman" w:cs="Times New Roman"/>
          <w:b/>
          <w:bCs/>
          <w:sz w:val="28"/>
          <w:szCs w:val="28"/>
          <w:lang w:val="en-US"/>
        </w:rPr>
        <w:t>There are specific provisions in the IPC regarding inventions made by employees and civil servants</w:t>
      </w:r>
      <w:r w:rsidRPr="002A1A09">
        <w:rPr>
          <w:rFonts w:ascii="Times New Roman" w:hAnsi="Times New Roman" w:cs="Times New Roman"/>
          <w:sz w:val="28"/>
          <w:szCs w:val="28"/>
          <w:lang w:val="en-US"/>
        </w:rPr>
        <w:t xml:space="preserve"> (Art. L.611-7 IPC). Briefly summarized, and in the absence of any contractual provision more favorable to the employee, the title to the invention is defined as follows:</w:t>
      </w:r>
    </w:p>
    <w:p w:rsidR="0053315F" w:rsidRPr="002A1A09" w:rsidRDefault="0053315F"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lang w:val="en-US"/>
        </w:rPr>
      </w:pPr>
    </w:p>
    <w:p w:rsidR="0053315F" w:rsidRPr="002A1A09" w:rsidRDefault="00346914" w:rsidP="00EC7712">
      <w:pPr>
        <w:pStyle w:val="Corps"/>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lang w:val="en-US"/>
        </w:rPr>
      </w:pPr>
      <w:r w:rsidRPr="002A1A09">
        <w:rPr>
          <w:rFonts w:ascii="Times New Roman" w:hAnsi="Times New Roman" w:cs="Times New Roman"/>
          <w:sz w:val="28"/>
          <w:szCs w:val="28"/>
          <w:u w:val="single"/>
          <w:lang w:val="en-US"/>
        </w:rPr>
        <w:t>The employer is entitled to the industrial property right if the invention stems from an explicit inventive mission assigned to the employee</w:t>
      </w:r>
      <w:r w:rsidRPr="002A1A09">
        <w:rPr>
          <w:rFonts w:ascii="Times New Roman" w:hAnsi="Times New Roman" w:cs="Times New Roman"/>
          <w:sz w:val="28"/>
          <w:szCs w:val="28"/>
          <w:lang w:val="en-US"/>
        </w:rPr>
        <w:t>. The employee is then entitled to a « </w:t>
      </w:r>
      <w:r w:rsidRPr="002A1A09">
        <w:rPr>
          <w:rFonts w:ascii="Times New Roman" w:hAnsi="Times New Roman" w:cs="Times New Roman"/>
          <w:i/>
          <w:iCs/>
          <w:sz w:val="28"/>
          <w:szCs w:val="28"/>
          <w:lang w:val="en-US"/>
        </w:rPr>
        <w:t>supplementary remuneration</w:t>
      </w:r>
      <w:r w:rsidRPr="002A1A09">
        <w:rPr>
          <w:rFonts w:ascii="Times New Roman" w:hAnsi="Times New Roman" w:cs="Times New Roman"/>
          <w:sz w:val="28"/>
          <w:szCs w:val="28"/>
          <w:lang w:val="en-US"/>
        </w:rPr>
        <w:t xml:space="preserve"> ». A recent Decision of the </w:t>
      </w:r>
      <w:proofErr w:type="spellStart"/>
      <w:r w:rsidRPr="002A1A09">
        <w:rPr>
          <w:rFonts w:ascii="Times New Roman" w:hAnsi="Times New Roman" w:cs="Times New Roman"/>
          <w:sz w:val="28"/>
          <w:szCs w:val="28"/>
          <w:lang w:val="en-US"/>
        </w:rPr>
        <w:t>Cour</w:t>
      </w:r>
      <w:proofErr w:type="spellEnd"/>
      <w:r w:rsidRPr="002A1A09">
        <w:rPr>
          <w:rFonts w:ascii="Times New Roman" w:hAnsi="Times New Roman" w:cs="Times New Roman"/>
          <w:sz w:val="28"/>
          <w:szCs w:val="28"/>
          <w:lang w:val="en-US"/>
        </w:rPr>
        <w:t xml:space="preserve"> de Cassation confirmed that said supplementary remuneration is due to the inventor, independently of the filing of an application (</w:t>
      </w:r>
      <w:proofErr w:type="spellStart"/>
      <w:r w:rsidRPr="002A1A09">
        <w:rPr>
          <w:rFonts w:ascii="Times New Roman" w:hAnsi="Times New Roman" w:cs="Times New Roman"/>
          <w:i/>
          <w:iCs/>
          <w:sz w:val="28"/>
          <w:szCs w:val="28"/>
          <w:lang w:val="en-US"/>
        </w:rPr>
        <w:t>Produits</w:t>
      </w:r>
      <w:proofErr w:type="spellEnd"/>
      <w:r w:rsidRPr="002A1A09">
        <w:rPr>
          <w:rFonts w:ascii="Times New Roman" w:hAnsi="Times New Roman" w:cs="Times New Roman"/>
          <w:i/>
          <w:iCs/>
          <w:sz w:val="28"/>
          <w:szCs w:val="28"/>
          <w:lang w:val="en-US"/>
        </w:rPr>
        <w:t xml:space="preserve"> </w:t>
      </w:r>
      <w:proofErr w:type="spellStart"/>
      <w:r w:rsidRPr="002A1A09">
        <w:rPr>
          <w:rFonts w:ascii="Times New Roman" w:hAnsi="Times New Roman" w:cs="Times New Roman"/>
          <w:i/>
          <w:iCs/>
          <w:sz w:val="28"/>
          <w:szCs w:val="28"/>
          <w:lang w:val="en-US"/>
        </w:rPr>
        <w:t>Dentaires</w:t>
      </w:r>
      <w:proofErr w:type="spellEnd"/>
      <w:r w:rsidRPr="002A1A09">
        <w:rPr>
          <w:rFonts w:ascii="Times New Roman" w:hAnsi="Times New Roman" w:cs="Times New Roman"/>
          <w:i/>
          <w:iCs/>
          <w:sz w:val="28"/>
          <w:szCs w:val="28"/>
          <w:lang w:val="en-US"/>
        </w:rPr>
        <w:t xml:space="preserve"> Pierre Rolland vs Gérard </w:t>
      </w:r>
      <w:proofErr w:type="spellStart"/>
      <w:r w:rsidRPr="002A1A09">
        <w:rPr>
          <w:rFonts w:ascii="Times New Roman" w:hAnsi="Times New Roman" w:cs="Times New Roman"/>
          <w:i/>
          <w:iCs/>
          <w:sz w:val="28"/>
          <w:szCs w:val="28"/>
          <w:lang w:val="en-US"/>
        </w:rPr>
        <w:t>Zimny</w:t>
      </w:r>
      <w:proofErr w:type="spellEnd"/>
      <w:r w:rsidRPr="002A1A09">
        <w:rPr>
          <w:rFonts w:ascii="Times New Roman" w:hAnsi="Times New Roman" w:cs="Times New Roman"/>
          <w:sz w:val="28"/>
          <w:szCs w:val="28"/>
          <w:lang w:val="en-US"/>
        </w:rPr>
        <w:t>).</w:t>
      </w:r>
    </w:p>
    <w:p w:rsidR="0053315F" w:rsidRPr="002A1A09" w:rsidRDefault="0053315F"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lang w:val="en-US"/>
        </w:rPr>
      </w:pPr>
    </w:p>
    <w:p w:rsidR="0053315F" w:rsidRPr="002A1A09" w:rsidRDefault="00346914" w:rsidP="00EC7712">
      <w:pPr>
        <w:pStyle w:val="Corps"/>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lang w:val="en-US"/>
        </w:rPr>
      </w:pPr>
      <w:r w:rsidRPr="002A1A09">
        <w:rPr>
          <w:rFonts w:ascii="Times New Roman" w:hAnsi="Times New Roman" w:cs="Times New Roman"/>
          <w:sz w:val="28"/>
          <w:szCs w:val="28"/>
          <w:u w:val="single"/>
          <w:lang w:val="en-US"/>
        </w:rPr>
        <w:t>Otherwise, the invention belongs to the employee</w:t>
      </w:r>
      <w:r w:rsidRPr="002A1A09">
        <w:rPr>
          <w:rFonts w:ascii="Times New Roman" w:hAnsi="Times New Roman" w:cs="Times New Roman"/>
          <w:sz w:val="28"/>
          <w:szCs w:val="28"/>
          <w:lang w:val="en-US"/>
        </w:rPr>
        <w:t>.</w:t>
      </w:r>
    </w:p>
    <w:p w:rsidR="0053315F" w:rsidRPr="002A1A09" w:rsidRDefault="0053315F"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lang w:val="en-US"/>
        </w:rPr>
      </w:pPr>
    </w:p>
    <w:p w:rsidR="0053315F" w:rsidRPr="002A1A09" w:rsidRDefault="00346914" w:rsidP="00EC7712">
      <w:pPr>
        <w:pStyle w:val="Corps"/>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lang w:val="en-US"/>
        </w:rPr>
      </w:pPr>
      <w:r w:rsidRPr="002A1A09">
        <w:rPr>
          <w:rFonts w:ascii="Times New Roman" w:hAnsi="Times New Roman" w:cs="Times New Roman"/>
          <w:sz w:val="28"/>
          <w:szCs w:val="28"/>
          <w:u w:val="single"/>
          <w:lang w:val="en-US"/>
        </w:rPr>
        <w:t>If the invention was made during the execution of the employee’s functions or in the field of activity of the employer, or with the knowledge or use of technologies or means of the employer or of data acquired by the employer, then the employer has a right to the invention</w:t>
      </w:r>
      <w:r w:rsidRPr="002A1A09">
        <w:rPr>
          <w:rFonts w:ascii="Times New Roman" w:hAnsi="Times New Roman" w:cs="Times New Roman"/>
          <w:sz w:val="28"/>
          <w:szCs w:val="28"/>
          <w:lang w:val="en-US"/>
        </w:rPr>
        <w:t>. The employee is entitled to a « fair price ».</w:t>
      </w:r>
    </w:p>
    <w:p w:rsidR="0053315F" w:rsidRPr="002A1A09" w:rsidRDefault="0053315F"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lang w:val="en-US"/>
        </w:rPr>
      </w:pPr>
    </w:p>
    <w:p w:rsidR="0053315F" w:rsidRPr="002A1A09" w:rsidRDefault="00346914"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
          <w:bCs/>
          <w:sz w:val="34"/>
          <w:szCs w:val="34"/>
          <w:lang w:val="en-US"/>
        </w:rPr>
      </w:pPr>
      <w:r w:rsidRPr="002A1A09">
        <w:rPr>
          <w:rFonts w:ascii="Times New Roman" w:hAnsi="Times New Roman" w:cs="Times New Roman"/>
          <w:b/>
          <w:bCs/>
          <w:sz w:val="34"/>
          <w:szCs w:val="34"/>
          <w:lang w:val="en-US"/>
        </w:rPr>
        <w:t>§ 3 - Patentable Subject Matter for Pharmaceutical Inventions -</w:t>
      </w:r>
    </w:p>
    <w:p w:rsidR="0053315F" w:rsidRPr="002A1A09" w:rsidRDefault="0053315F"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lang w:val="en-US"/>
        </w:rPr>
      </w:pPr>
    </w:p>
    <w:p w:rsidR="0053315F" w:rsidRPr="002A1A09" w:rsidRDefault="00346914" w:rsidP="00D07D83">
      <w:pPr>
        <w:pStyle w:val="Corps"/>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32"/>
          <w:szCs w:val="32"/>
          <w:u w:val="single"/>
          <w:lang w:val="en-US"/>
        </w:rPr>
      </w:pPr>
      <w:r w:rsidRPr="002A1A09">
        <w:rPr>
          <w:rFonts w:ascii="Times New Roman" w:hAnsi="Times New Roman" w:cs="Times New Roman"/>
          <w:sz w:val="32"/>
          <w:szCs w:val="32"/>
          <w:u w:val="single"/>
          <w:lang w:val="en-US"/>
        </w:rPr>
        <w:t>Alignment with the European position</w:t>
      </w:r>
    </w:p>
    <w:p w:rsidR="0053315F" w:rsidRPr="002A1A09" w:rsidRDefault="0053315F"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lang w:val="en-US"/>
        </w:rPr>
      </w:pPr>
    </w:p>
    <w:p w:rsidR="0053315F" w:rsidRPr="002A1A09" w:rsidRDefault="00346914"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lang w:val="en-US"/>
        </w:rPr>
      </w:pPr>
      <w:r w:rsidRPr="002A1A09">
        <w:rPr>
          <w:rFonts w:ascii="Times New Roman" w:hAnsi="Times New Roman" w:cs="Times New Roman"/>
          <w:b/>
          <w:bCs/>
          <w:sz w:val="28"/>
          <w:szCs w:val="28"/>
          <w:lang w:val="en-US"/>
        </w:rPr>
        <w:t>In this matter, France is very much aligned with the position of the EPO and the provisions of the EPC</w:t>
      </w:r>
      <w:r w:rsidRPr="002A1A09">
        <w:rPr>
          <w:rFonts w:ascii="Times New Roman" w:hAnsi="Times New Roman" w:cs="Times New Roman"/>
          <w:sz w:val="28"/>
          <w:szCs w:val="28"/>
          <w:lang w:val="en-US"/>
        </w:rPr>
        <w:t xml:space="preserve">. Generally speaking, any invention, be it a process or a product, may be protected by an industrial property title provided that it is new, inventive, and has industrial applicability. </w:t>
      </w:r>
      <w:r w:rsidRPr="002A1A09">
        <w:rPr>
          <w:rFonts w:ascii="Times New Roman" w:hAnsi="Times New Roman" w:cs="Times New Roman"/>
          <w:b/>
          <w:bCs/>
          <w:sz w:val="28"/>
          <w:szCs w:val="28"/>
          <w:lang w:val="en-US"/>
        </w:rPr>
        <w:t>Simple discoveries are excluded from patent protection</w:t>
      </w:r>
      <w:r w:rsidRPr="002A1A09">
        <w:rPr>
          <w:rFonts w:ascii="Times New Roman" w:hAnsi="Times New Roman" w:cs="Times New Roman"/>
          <w:sz w:val="28"/>
          <w:szCs w:val="28"/>
          <w:lang w:val="en-US"/>
        </w:rPr>
        <w:t>. Therefore, natural products or substances are not patentable per se as they result from a simple discovery. However, patentability may be considered it a technical process is used to isolate or produce said products or substances.</w:t>
      </w:r>
    </w:p>
    <w:p w:rsidR="0016322B" w:rsidRPr="0016322B" w:rsidRDefault="0016322B"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ascii="Times New Roman" w:eastAsia="Times New Roman" w:hAnsi="Times New Roman" w:cs="Times New Roman"/>
          <w:sz w:val="32"/>
          <w:szCs w:val="32"/>
          <w:u w:val="single"/>
          <w:lang w:val="en-US"/>
        </w:rPr>
      </w:pPr>
    </w:p>
    <w:p w:rsidR="0053315F" w:rsidRPr="002A1A09" w:rsidRDefault="00346914" w:rsidP="00D07D83">
      <w:pPr>
        <w:pStyle w:val="Corps"/>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32"/>
          <w:szCs w:val="32"/>
          <w:u w:val="single"/>
          <w:lang w:val="en-US"/>
        </w:rPr>
      </w:pPr>
      <w:r w:rsidRPr="002A1A09">
        <w:rPr>
          <w:rFonts w:ascii="Times New Roman" w:hAnsi="Times New Roman" w:cs="Times New Roman"/>
          <w:sz w:val="32"/>
          <w:szCs w:val="32"/>
          <w:u w:val="single"/>
          <w:lang w:val="en-US"/>
        </w:rPr>
        <w:t>Remaining divergences with the European position</w:t>
      </w:r>
    </w:p>
    <w:p w:rsidR="0053315F" w:rsidRPr="002A1A09" w:rsidRDefault="0053315F"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lang w:val="en-US"/>
        </w:rPr>
      </w:pPr>
    </w:p>
    <w:p w:rsidR="0053315F" w:rsidRPr="002A1A09" w:rsidRDefault="00346914" w:rsidP="00D07D83">
      <w:pPr>
        <w:pStyle w:val="Corps"/>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i/>
          <w:iCs/>
          <w:sz w:val="30"/>
          <w:szCs w:val="30"/>
          <w:lang w:val="en-US"/>
        </w:rPr>
      </w:pPr>
      <w:r w:rsidRPr="002A1A09">
        <w:rPr>
          <w:rFonts w:ascii="Times New Roman" w:hAnsi="Times New Roman" w:cs="Times New Roman"/>
          <w:i/>
          <w:iCs/>
          <w:sz w:val="30"/>
          <w:szCs w:val="30"/>
          <w:lang w:val="en-US"/>
        </w:rPr>
        <w:t>New dosage of a known molecule</w:t>
      </w:r>
    </w:p>
    <w:p w:rsidR="0053315F" w:rsidRPr="002A1A09" w:rsidRDefault="0053315F"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lang w:val="en-US"/>
        </w:rPr>
      </w:pPr>
    </w:p>
    <w:p w:rsidR="0053315F" w:rsidRPr="002A1A09" w:rsidRDefault="00346914"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lang w:val="en-US"/>
        </w:rPr>
      </w:pPr>
      <w:r w:rsidRPr="002A1A09">
        <w:rPr>
          <w:rFonts w:ascii="Times New Roman" w:hAnsi="Times New Roman" w:cs="Times New Roman"/>
          <w:b/>
          <w:bCs/>
          <w:sz w:val="28"/>
          <w:szCs w:val="28"/>
          <w:lang w:val="en-US"/>
        </w:rPr>
        <w:t>It is well established that inventions pertaining to a new dosage of a known molecule are patentable at the European Patent Office</w:t>
      </w:r>
      <w:r w:rsidRPr="002A1A09">
        <w:rPr>
          <w:rFonts w:ascii="Times New Roman" w:hAnsi="Times New Roman" w:cs="Times New Roman"/>
          <w:sz w:val="28"/>
          <w:szCs w:val="28"/>
          <w:lang w:val="en-US"/>
        </w:rPr>
        <w:t>. In France, however, only very few decisions address this issue, and more generally the case law on medical use claims is rather sparse.</w:t>
      </w:r>
    </w:p>
    <w:p w:rsidR="0053315F" w:rsidRPr="002A1A09" w:rsidRDefault="0053315F"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lang w:val="en-US"/>
        </w:rPr>
      </w:pPr>
    </w:p>
    <w:p w:rsidR="0053315F" w:rsidRPr="002A1A09" w:rsidRDefault="00346914" w:rsidP="00D07D83">
      <w:pPr>
        <w:pStyle w:val="Corps"/>
        <w:numPr>
          <w:ilvl w:val="0"/>
          <w:numId w:val="8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i/>
          <w:iCs/>
          <w:sz w:val="30"/>
          <w:szCs w:val="30"/>
          <w:lang w:val="en-US"/>
        </w:rPr>
      </w:pPr>
      <w:r w:rsidRPr="002A1A09">
        <w:rPr>
          <w:rFonts w:ascii="Times New Roman" w:hAnsi="Times New Roman" w:cs="Times New Roman"/>
          <w:i/>
          <w:iCs/>
          <w:sz w:val="30"/>
          <w:szCs w:val="30"/>
          <w:lang w:val="en-US"/>
        </w:rPr>
        <w:t>The adoption of the European Biotech Directive</w:t>
      </w:r>
    </w:p>
    <w:p w:rsidR="0053315F" w:rsidRPr="002A1A09" w:rsidRDefault="0053315F"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lang w:val="en-US"/>
        </w:rPr>
      </w:pPr>
    </w:p>
    <w:p w:rsidR="0053315F" w:rsidRPr="002A1A09" w:rsidRDefault="00346914"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lang w:val="en-US"/>
        </w:rPr>
      </w:pPr>
      <w:r w:rsidRPr="002A1A09">
        <w:rPr>
          <w:rFonts w:ascii="Times New Roman" w:hAnsi="Times New Roman" w:cs="Times New Roman"/>
          <w:b/>
          <w:bCs/>
          <w:sz w:val="28"/>
          <w:szCs w:val="28"/>
          <w:lang w:val="en-US"/>
        </w:rPr>
        <w:t>Special consideration must be given to the European Biotech Directive, which as all European Directives, must be adopted into French Law to have legal effect</w:t>
      </w:r>
      <w:r w:rsidRPr="002A1A09">
        <w:rPr>
          <w:rFonts w:ascii="Times New Roman" w:hAnsi="Times New Roman" w:cs="Times New Roman"/>
          <w:sz w:val="28"/>
          <w:szCs w:val="28"/>
          <w:lang w:val="en-US"/>
        </w:rPr>
        <w:t xml:space="preserve">. According to French law, a claim to a gene sequence is limited to the technical application of a specific function associated with said sequence. </w:t>
      </w:r>
    </w:p>
    <w:p w:rsidR="0053315F" w:rsidRPr="002A1A09" w:rsidRDefault="0053315F"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lang w:val="en-US"/>
        </w:rPr>
      </w:pPr>
      <w:bookmarkStart w:id="0" w:name="_GoBack"/>
      <w:bookmarkEnd w:id="0"/>
    </w:p>
    <w:p w:rsidR="0053315F" w:rsidRPr="002A1A09" w:rsidRDefault="00346914"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lang w:val="en-US"/>
        </w:rPr>
      </w:pPr>
      <w:r w:rsidRPr="002A1A09">
        <w:rPr>
          <w:rFonts w:ascii="Times New Roman" w:hAnsi="Times New Roman" w:cs="Times New Roman"/>
          <w:sz w:val="28"/>
          <w:szCs w:val="28"/>
          <w:lang w:val="en-US"/>
        </w:rPr>
        <w:t xml:space="preserve">It should be noted that it is not necessary under European Law to directly </w:t>
      </w:r>
      <w:proofErr w:type="gramStart"/>
      <w:r w:rsidRPr="002A1A09">
        <w:rPr>
          <w:rFonts w:ascii="Times New Roman" w:hAnsi="Times New Roman" w:cs="Times New Roman"/>
          <w:sz w:val="28"/>
          <w:szCs w:val="28"/>
          <w:lang w:val="en-US"/>
        </w:rPr>
        <w:t>adopted</w:t>
      </w:r>
      <w:proofErr w:type="gramEnd"/>
      <w:r w:rsidRPr="002A1A09">
        <w:rPr>
          <w:rFonts w:ascii="Times New Roman" w:hAnsi="Times New Roman" w:cs="Times New Roman"/>
          <w:sz w:val="28"/>
          <w:szCs w:val="28"/>
          <w:lang w:val="en-US"/>
        </w:rPr>
        <w:t xml:space="preserve"> the entire text of a Directive into National Law. However, the adoption, while not necessarily being word-for-word, must not depart from the spirit of the Directive.</w:t>
      </w:r>
    </w:p>
    <w:p w:rsidR="0053315F" w:rsidRPr="002A1A09" w:rsidRDefault="0053315F"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lang w:val="en-US"/>
        </w:rPr>
      </w:pPr>
    </w:p>
    <w:p w:rsidR="0053315F" w:rsidRPr="002A1A09" w:rsidRDefault="00346914"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lang w:val="en-US"/>
        </w:rPr>
      </w:pPr>
      <w:r w:rsidRPr="002A1A09">
        <w:rPr>
          <w:rFonts w:ascii="Times New Roman" w:hAnsi="Times New Roman" w:cs="Times New Roman"/>
          <w:b/>
          <w:bCs/>
          <w:sz w:val="28"/>
          <w:szCs w:val="28"/>
          <w:lang w:val="en-US"/>
        </w:rPr>
        <w:t>French Article L. 611-19 IPC provides that a patent shall not be granted for « </w:t>
      </w:r>
      <w:r w:rsidRPr="002A1A09">
        <w:rPr>
          <w:rFonts w:ascii="Times New Roman" w:hAnsi="Times New Roman" w:cs="Times New Roman"/>
          <w:b/>
          <w:bCs/>
          <w:i/>
          <w:iCs/>
          <w:sz w:val="28"/>
          <w:szCs w:val="28"/>
          <w:lang w:val="en-US"/>
        </w:rPr>
        <w:t>products exclusively obtained from essentially biological processes … nor for their parts or the genetic information they contain</w:t>
      </w:r>
      <w:r w:rsidRPr="002A1A09">
        <w:rPr>
          <w:rFonts w:ascii="Times New Roman" w:hAnsi="Times New Roman" w:cs="Times New Roman"/>
          <w:sz w:val="28"/>
          <w:szCs w:val="28"/>
          <w:lang w:val="en-US"/>
        </w:rPr>
        <w:t xml:space="preserve">. This is contradictory to the Directive </w:t>
      </w:r>
      <w:r w:rsidRPr="002A1A09">
        <w:rPr>
          <w:rFonts w:ascii="Times New Roman" w:hAnsi="Times New Roman" w:cs="Times New Roman"/>
          <w:sz w:val="28"/>
          <w:szCs w:val="28"/>
          <w:lang w:val="en-US"/>
        </w:rPr>
        <w:lastRenderedPageBreak/>
        <w:t>that provides for the patentability of an element isolated from the human body or produced by a technical process even if it preexisted under a « natural state ».</w:t>
      </w:r>
    </w:p>
    <w:p w:rsidR="0053315F" w:rsidRPr="0016322B" w:rsidRDefault="0053315F"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lang w:val="en-US"/>
        </w:rPr>
      </w:pPr>
    </w:p>
    <w:p w:rsidR="0053315F" w:rsidRPr="002A1A09" w:rsidRDefault="00346914"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
          <w:bCs/>
          <w:sz w:val="34"/>
          <w:szCs w:val="34"/>
          <w:lang w:val="en-US"/>
        </w:rPr>
      </w:pPr>
      <w:r w:rsidRPr="002A1A09">
        <w:rPr>
          <w:rFonts w:ascii="Times New Roman" w:hAnsi="Times New Roman" w:cs="Times New Roman"/>
          <w:b/>
          <w:bCs/>
          <w:sz w:val="34"/>
          <w:szCs w:val="34"/>
          <w:lang w:val="en-US"/>
        </w:rPr>
        <w:t>§ 3 - Novelty, Utility, Inventiveness and Sufficiency of Disclosure -</w:t>
      </w:r>
    </w:p>
    <w:p w:rsidR="0053315F" w:rsidRPr="002A1A09" w:rsidRDefault="0053315F"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lang w:val="en-US"/>
        </w:rPr>
      </w:pPr>
    </w:p>
    <w:p w:rsidR="0053315F" w:rsidRPr="002A1A09" w:rsidRDefault="00346914" w:rsidP="00D07D83">
      <w:pPr>
        <w:pStyle w:val="Corps"/>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32"/>
          <w:szCs w:val="32"/>
          <w:u w:val="single"/>
          <w:lang w:val="en-US"/>
        </w:rPr>
      </w:pPr>
      <w:r w:rsidRPr="002A1A09">
        <w:rPr>
          <w:rFonts w:ascii="Times New Roman" w:hAnsi="Times New Roman" w:cs="Times New Roman"/>
          <w:sz w:val="32"/>
          <w:szCs w:val="32"/>
          <w:u w:val="single"/>
          <w:lang w:val="en-US"/>
        </w:rPr>
        <w:t>Novelty</w:t>
      </w:r>
    </w:p>
    <w:p w:rsidR="0053315F" w:rsidRPr="002A1A09" w:rsidRDefault="0053315F"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rPr>
      </w:pPr>
    </w:p>
    <w:p w:rsidR="0053315F" w:rsidRPr="002A1A09" w:rsidRDefault="00346914" w:rsidP="00D07D83">
      <w:pPr>
        <w:pStyle w:val="Corps"/>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i/>
          <w:iCs/>
          <w:sz w:val="30"/>
          <w:szCs w:val="30"/>
          <w:lang w:val="en-US"/>
        </w:rPr>
      </w:pPr>
      <w:r w:rsidRPr="002A1A09">
        <w:rPr>
          <w:rFonts w:ascii="Times New Roman" w:hAnsi="Times New Roman" w:cs="Times New Roman"/>
          <w:i/>
          <w:iCs/>
          <w:sz w:val="30"/>
          <w:szCs w:val="30"/>
          <w:lang w:val="en-US"/>
        </w:rPr>
        <w:t>In General</w:t>
      </w:r>
    </w:p>
    <w:p w:rsidR="0053315F" w:rsidRPr="002A1A09" w:rsidRDefault="0053315F"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lang w:val="en-US"/>
        </w:rPr>
      </w:pPr>
    </w:p>
    <w:p w:rsidR="0053315F" w:rsidRPr="002A1A09" w:rsidRDefault="00346914"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lang w:val="en-US"/>
        </w:rPr>
      </w:pPr>
      <w:r w:rsidRPr="002A1A09">
        <w:rPr>
          <w:rFonts w:ascii="Times New Roman" w:hAnsi="Times New Roman" w:cs="Times New Roman"/>
          <w:b/>
          <w:bCs/>
          <w:sz w:val="28"/>
          <w:szCs w:val="28"/>
          <w:lang w:val="en-US"/>
        </w:rPr>
        <w:t>From a general standpoint, the novelty contemplated by the IPC is « </w:t>
      </w:r>
      <w:r w:rsidRPr="002A1A09">
        <w:rPr>
          <w:rFonts w:ascii="Times New Roman" w:hAnsi="Times New Roman" w:cs="Times New Roman"/>
          <w:b/>
          <w:bCs/>
          <w:i/>
          <w:iCs/>
          <w:sz w:val="28"/>
          <w:szCs w:val="28"/>
          <w:lang w:val="en-US"/>
        </w:rPr>
        <w:t>absolute novelty </w:t>
      </w:r>
      <w:r w:rsidRPr="002A1A09">
        <w:rPr>
          <w:rFonts w:ascii="Times New Roman" w:hAnsi="Times New Roman" w:cs="Times New Roman"/>
          <w:b/>
          <w:bCs/>
          <w:sz w:val="28"/>
          <w:szCs w:val="28"/>
          <w:lang w:val="en-US"/>
        </w:rPr>
        <w:t>»</w:t>
      </w:r>
      <w:r w:rsidRPr="002A1A09">
        <w:rPr>
          <w:rFonts w:ascii="Times New Roman" w:hAnsi="Times New Roman" w:cs="Times New Roman"/>
          <w:sz w:val="28"/>
          <w:szCs w:val="28"/>
          <w:lang w:val="en-US"/>
        </w:rPr>
        <w:t xml:space="preserve">. However, there is a difference between French patent law and the EPC in the assessment of novelty. </w:t>
      </w:r>
      <w:r w:rsidRPr="002A1A09">
        <w:rPr>
          <w:rFonts w:ascii="Times New Roman" w:hAnsi="Times New Roman" w:cs="Times New Roman"/>
          <w:b/>
          <w:bCs/>
          <w:sz w:val="28"/>
          <w:szCs w:val="28"/>
          <w:lang w:val="en-US"/>
        </w:rPr>
        <w:t>Under the IPC, the prior reference must manifestly disclose the invention in order to anticipate it</w:t>
      </w:r>
      <w:r w:rsidRPr="002A1A09">
        <w:rPr>
          <w:rFonts w:ascii="Times New Roman" w:hAnsi="Times New Roman" w:cs="Times New Roman"/>
          <w:sz w:val="28"/>
          <w:szCs w:val="28"/>
          <w:lang w:val="en-US"/>
        </w:rPr>
        <w:t>. This requirement has no correspondence under the EPC and makes the interpretation of novelty stricter before the French PTO than before the EPO.</w:t>
      </w:r>
    </w:p>
    <w:p w:rsidR="0053315F" w:rsidRPr="002A1A09" w:rsidRDefault="0053315F"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0"/>
          <w:szCs w:val="20"/>
          <w:lang w:val="en-US"/>
        </w:rPr>
      </w:pPr>
    </w:p>
    <w:p w:rsidR="0053315F" w:rsidRPr="002A1A09" w:rsidRDefault="0053315F"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lang w:val="en-US"/>
        </w:rPr>
      </w:pPr>
    </w:p>
    <w:p w:rsidR="0053315F" w:rsidRPr="002A1A09" w:rsidRDefault="00346914" w:rsidP="00D07D83">
      <w:pPr>
        <w:pStyle w:val="Corps"/>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i/>
          <w:iCs/>
          <w:sz w:val="30"/>
          <w:szCs w:val="30"/>
          <w:lang w:val="en-US"/>
        </w:rPr>
      </w:pPr>
      <w:r w:rsidRPr="002A1A09">
        <w:rPr>
          <w:rFonts w:ascii="Times New Roman" w:hAnsi="Times New Roman" w:cs="Times New Roman"/>
          <w:i/>
          <w:iCs/>
          <w:sz w:val="30"/>
          <w:szCs w:val="30"/>
          <w:lang w:val="en-US"/>
        </w:rPr>
        <w:t>Novelty in the Pharmaceutical field</w:t>
      </w:r>
    </w:p>
    <w:p w:rsidR="0053315F" w:rsidRPr="002A1A09" w:rsidRDefault="0053315F"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lang w:val="en-US"/>
        </w:rPr>
      </w:pPr>
    </w:p>
    <w:p w:rsidR="0053315F" w:rsidRPr="002A1A09" w:rsidRDefault="00346914"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lang w:val="en-US"/>
        </w:rPr>
      </w:pPr>
      <w:r w:rsidRPr="002A1A09">
        <w:rPr>
          <w:rFonts w:ascii="Times New Roman" w:hAnsi="Times New Roman" w:cs="Times New Roman"/>
          <w:sz w:val="28"/>
          <w:szCs w:val="28"/>
          <w:lang w:val="en-US"/>
        </w:rPr>
        <w:t xml:space="preserve">For a long time, French law did not consider a novel use of a known product as patentable. However, France now being member state of the EPO, </w:t>
      </w:r>
      <w:r w:rsidRPr="002A1A09">
        <w:rPr>
          <w:rFonts w:ascii="Times New Roman" w:hAnsi="Times New Roman" w:cs="Times New Roman"/>
          <w:b/>
          <w:bCs/>
          <w:sz w:val="28"/>
          <w:szCs w:val="28"/>
          <w:lang w:val="en-US"/>
        </w:rPr>
        <w:t>novel uses/novel applications of a known product are no longer excluded from patentability.</w:t>
      </w:r>
      <w:r w:rsidRPr="002A1A09">
        <w:rPr>
          <w:rFonts w:ascii="Times New Roman" w:hAnsi="Times New Roman" w:cs="Times New Roman"/>
          <w:sz w:val="28"/>
          <w:szCs w:val="28"/>
          <w:lang w:val="en-US"/>
        </w:rPr>
        <w:t xml:space="preserve"> Hence, as a principle, it is possible to obtain protection for a novel and inventive use of a known product and this applies also the pharmaceutical products.</w:t>
      </w:r>
    </w:p>
    <w:p w:rsidR="00074DF1" w:rsidRPr="002A1A09" w:rsidRDefault="00074DF1"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ind w:left="305"/>
        <w:jc w:val="both"/>
        <w:rPr>
          <w:rFonts w:ascii="Times New Roman" w:eastAsia="Times New Roman" w:hAnsi="Times New Roman" w:cs="Times New Roman"/>
          <w:sz w:val="28"/>
          <w:szCs w:val="28"/>
          <w:lang w:val="en-US"/>
        </w:rPr>
      </w:pPr>
    </w:p>
    <w:p w:rsidR="0053315F" w:rsidRPr="002A1A09" w:rsidRDefault="00346914" w:rsidP="00D07D83">
      <w:pPr>
        <w:pStyle w:val="Corps"/>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32"/>
          <w:szCs w:val="32"/>
          <w:u w:val="single"/>
          <w:lang w:val="en-US"/>
        </w:rPr>
      </w:pPr>
      <w:r w:rsidRPr="002A1A09">
        <w:rPr>
          <w:rFonts w:ascii="Times New Roman" w:hAnsi="Times New Roman" w:cs="Times New Roman"/>
          <w:sz w:val="32"/>
          <w:szCs w:val="32"/>
          <w:u w:val="single"/>
          <w:lang w:val="en-US"/>
        </w:rPr>
        <w:t>Industrial Application</w:t>
      </w:r>
    </w:p>
    <w:p w:rsidR="0053315F" w:rsidRPr="002A1A09" w:rsidRDefault="0053315F"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lang w:val="en-US"/>
        </w:rPr>
      </w:pPr>
    </w:p>
    <w:p w:rsidR="0053315F" w:rsidRPr="002A1A09" w:rsidRDefault="00346914"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lang w:val="en-US"/>
        </w:rPr>
      </w:pPr>
      <w:r w:rsidRPr="002A1A09">
        <w:rPr>
          <w:rFonts w:ascii="Times New Roman" w:hAnsi="Times New Roman" w:cs="Times New Roman"/>
          <w:b/>
          <w:bCs/>
          <w:sz w:val="28"/>
          <w:szCs w:val="28"/>
          <w:lang w:val="en-US"/>
        </w:rPr>
        <w:t>The IPC interprets the characteristics of industrial application in very broad terms</w:t>
      </w:r>
      <w:r w:rsidRPr="002A1A09">
        <w:rPr>
          <w:rFonts w:ascii="Times New Roman" w:hAnsi="Times New Roman" w:cs="Times New Roman"/>
          <w:sz w:val="28"/>
          <w:szCs w:val="28"/>
          <w:lang w:val="en-US"/>
        </w:rPr>
        <w:t xml:space="preserve"> as including any physical activity of « technical character » i.e. an activity which belongs to the useful or practical arts as distinct from the aesthetic arts.</w:t>
      </w:r>
    </w:p>
    <w:p w:rsidR="0053315F" w:rsidRPr="002A1A09" w:rsidRDefault="0053315F"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lang w:val="en-US"/>
        </w:rPr>
      </w:pPr>
    </w:p>
    <w:p w:rsidR="0053315F" w:rsidRPr="002A1A09" w:rsidRDefault="00346914" w:rsidP="00D07D83">
      <w:pPr>
        <w:pStyle w:val="Corps"/>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32"/>
          <w:szCs w:val="32"/>
          <w:u w:val="single"/>
          <w:lang w:val="en-US"/>
        </w:rPr>
      </w:pPr>
      <w:r w:rsidRPr="002A1A09">
        <w:rPr>
          <w:rFonts w:ascii="Times New Roman" w:hAnsi="Times New Roman" w:cs="Times New Roman"/>
          <w:sz w:val="32"/>
          <w:szCs w:val="32"/>
          <w:u w:val="single"/>
          <w:lang w:val="en-US"/>
        </w:rPr>
        <w:t>Inventive Step and Sufficiency of Discloser</w:t>
      </w:r>
    </w:p>
    <w:p w:rsidR="0053315F" w:rsidRPr="002A1A09" w:rsidRDefault="0053315F"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32"/>
          <w:szCs w:val="32"/>
          <w:u w:val="single"/>
          <w:lang w:val="en-US"/>
        </w:rPr>
      </w:pPr>
    </w:p>
    <w:p w:rsidR="0036429D" w:rsidRPr="002A1A09" w:rsidRDefault="00346914"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8"/>
          <w:szCs w:val="28"/>
          <w:lang w:val="en-US"/>
        </w:rPr>
      </w:pPr>
      <w:r w:rsidRPr="002A1A09">
        <w:rPr>
          <w:rFonts w:ascii="Times New Roman" w:hAnsi="Times New Roman" w:cs="Times New Roman"/>
          <w:b/>
          <w:bCs/>
          <w:sz w:val="28"/>
          <w:szCs w:val="28"/>
          <w:lang w:val="en-US"/>
        </w:rPr>
        <w:t>There is no substantial difference with the EPC</w:t>
      </w:r>
      <w:r w:rsidRPr="002A1A09">
        <w:rPr>
          <w:rFonts w:ascii="Times New Roman" w:hAnsi="Times New Roman" w:cs="Times New Roman"/>
          <w:sz w:val="28"/>
          <w:szCs w:val="28"/>
          <w:lang w:val="en-US"/>
        </w:rPr>
        <w:t>.</w:t>
      </w:r>
      <w:r w:rsidR="0036429D" w:rsidRPr="002A1A09">
        <w:rPr>
          <w:rFonts w:ascii="Times New Roman" w:hAnsi="Times New Roman" w:cs="Times New Roman"/>
          <w:sz w:val="28"/>
          <w:szCs w:val="28"/>
          <w:lang w:val="en-US"/>
        </w:rPr>
        <w:t xml:space="preserve"> Note however that in the current state of law, </w:t>
      </w:r>
      <w:r w:rsidR="0036429D" w:rsidRPr="002A1A09">
        <w:rPr>
          <w:rFonts w:ascii="Times New Roman" w:eastAsia="Times New Roman" w:hAnsi="Times New Roman" w:cs="Times New Roman"/>
          <w:sz w:val="28"/>
          <w:szCs w:val="28"/>
          <w:lang w:val="en-US"/>
        </w:rPr>
        <w:t>the examination of a French patent application is limited – the INPI does not have the power to reject a patent application for lack of inventive step.</w:t>
      </w:r>
    </w:p>
    <w:p w:rsidR="0053315F" w:rsidRPr="002A1A09" w:rsidRDefault="0053315F"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32"/>
          <w:szCs w:val="32"/>
          <w:u w:val="single"/>
          <w:lang w:val="en-US"/>
        </w:rPr>
      </w:pPr>
    </w:p>
    <w:p w:rsidR="00B2655A" w:rsidRPr="002A1A09" w:rsidRDefault="00B2655A"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
          <w:bCs/>
          <w:sz w:val="34"/>
          <w:szCs w:val="34"/>
          <w:lang w:val="en-US"/>
        </w:rPr>
      </w:pPr>
      <w:r w:rsidRPr="002A1A09">
        <w:rPr>
          <w:rFonts w:ascii="Times New Roman" w:hAnsi="Times New Roman" w:cs="Times New Roman"/>
          <w:b/>
          <w:bCs/>
          <w:sz w:val="34"/>
          <w:szCs w:val="34"/>
          <w:lang w:val="en-US"/>
        </w:rPr>
        <w:t xml:space="preserve">§ 4 – </w:t>
      </w:r>
      <w:r w:rsidR="00017401" w:rsidRPr="002A1A09">
        <w:rPr>
          <w:rFonts w:ascii="Times New Roman" w:hAnsi="Times New Roman" w:cs="Times New Roman"/>
          <w:b/>
          <w:bCs/>
          <w:sz w:val="34"/>
          <w:szCs w:val="34"/>
          <w:lang w:val="en-US"/>
        </w:rPr>
        <w:t xml:space="preserve">PACTE Law: Making French Patents More Attractive </w:t>
      </w:r>
      <w:r w:rsidRPr="002A1A09">
        <w:rPr>
          <w:rFonts w:ascii="Times New Roman" w:hAnsi="Times New Roman" w:cs="Times New Roman"/>
          <w:b/>
          <w:bCs/>
          <w:sz w:val="34"/>
          <w:szCs w:val="34"/>
          <w:lang w:val="en-US"/>
        </w:rPr>
        <w:t>-</w:t>
      </w:r>
    </w:p>
    <w:p w:rsidR="0053315F" w:rsidRPr="002A1A09" w:rsidRDefault="0053315F"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lang w:val="en-US"/>
        </w:rPr>
      </w:pPr>
    </w:p>
    <w:p w:rsidR="00B2655A" w:rsidRPr="00EC7712" w:rsidRDefault="00B2655A"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Cs/>
          <w:sz w:val="28"/>
          <w:szCs w:val="28"/>
          <w:lang w:val="en-US"/>
        </w:rPr>
      </w:pPr>
      <w:r w:rsidRPr="00EC7712">
        <w:rPr>
          <w:rFonts w:ascii="Times New Roman" w:hAnsi="Times New Roman" w:cs="Times New Roman"/>
          <w:bCs/>
          <w:sz w:val="28"/>
          <w:szCs w:val="28"/>
          <w:lang w:val="en-US"/>
        </w:rPr>
        <w:t>The PACTE bill, adopted at first reading by the National Assembly on Tuesday, October 9, 2018, contains several patent provisions aimed at promoting innovation and facilitating the growth of SMEs.</w:t>
      </w:r>
    </w:p>
    <w:p w:rsidR="00B2655A" w:rsidRPr="002A1A09" w:rsidRDefault="00B2655A"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8"/>
          <w:szCs w:val="28"/>
          <w:lang w:val="en-US"/>
        </w:rPr>
      </w:pPr>
    </w:p>
    <w:p w:rsidR="00B2655A" w:rsidRPr="002A1A09" w:rsidRDefault="00B2655A"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Cs/>
          <w:sz w:val="28"/>
          <w:szCs w:val="28"/>
          <w:lang w:val="en-US"/>
        </w:rPr>
      </w:pPr>
      <w:r w:rsidRPr="002A1A09">
        <w:rPr>
          <w:rFonts w:ascii="Times New Roman" w:hAnsi="Times New Roman" w:cs="Times New Roman"/>
          <w:bCs/>
          <w:sz w:val="28"/>
          <w:szCs w:val="28"/>
          <w:lang w:val="en-US"/>
        </w:rPr>
        <w:lastRenderedPageBreak/>
        <w:t xml:space="preserve">From this point of view, the main contributions of the bill concern the </w:t>
      </w:r>
      <w:r w:rsidRPr="002A1A09">
        <w:rPr>
          <w:rFonts w:ascii="Times New Roman" w:hAnsi="Times New Roman" w:cs="Times New Roman"/>
          <w:b/>
          <w:bCs/>
          <w:sz w:val="28"/>
          <w:szCs w:val="28"/>
          <w:lang w:val="en-US"/>
        </w:rPr>
        <w:t xml:space="preserve">promotion of French utility certificates </w:t>
      </w:r>
      <w:r w:rsidRPr="002A1A09">
        <w:rPr>
          <w:rFonts w:ascii="Times New Roman" w:hAnsi="Times New Roman" w:cs="Times New Roman"/>
          <w:bCs/>
          <w:sz w:val="28"/>
          <w:szCs w:val="28"/>
          <w:lang w:val="en-US"/>
        </w:rPr>
        <w:t xml:space="preserve">(Article 40), the </w:t>
      </w:r>
      <w:r w:rsidRPr="002A1A09">
        <w:rPr>
          <w:rFonts w:ascii="Times New Roman" w:hAnsi="Times New Roman" w:cs="Times New Roman"/>
          <w:b/>
          <w:bCs/>
          <w:sz w:val="28"/>
          <w:szCs w:val="28"/>
          <w:lang w:val="en-US"/>
        </w:rPr>
        <w:t xml:space="preserve">establishment of an opposition procedure before the “INPI” French PTO </w:t>
      </w:r>
      <w:r w:rsidRPr="002A1A09">
        <w:rPr>
          <w:rFonts w:ascii="Times New Roman" w:hAnsi="Times New Roman" w:cs="Times New Roman"/>
          <w:bCs/>
          <w:sz w:val="28"/>
          <w:szCs w:val="28"/>
          <w:lang w:val="en-US"/>
        </w:rPr>
        <w:t xml:space="preserve">(Article 42) and </w:t>
      </w:r>
      <w:r w:rsidRPr="002A1A09">
        <w:rPr>
          <w:rFonts w:ascii="Times New Roman" w:hAnsi="Times New Roman" w:cs="Times New Roman"/>
          <w:b/>
          <w:bCs/>
          <w:sz w:val="28"/>
          <w:szCs w:val="28"/>
          <w:lang w:val="en-US"/>
        </w:rPr>
        <w:t>the strengthening of the examination procedure before the INPI</w:t>
      </w:r>
      <w:r w:rsidRPr="002A1A09">
        <w:rPr>
          <w:rFonts w:ascii="Times New Roman" w:hAnsi="Times New Roman" w:cs="Times New Roman"/>
          <w:bCs/>
          <w:sz w:val="28"/>
          <w:szCs w:val="28"/>
          <w:lang w:val="en-US"/>
        </w:rPr>
        <w:t xml:space="preserve"> (Article 42 </w:t>
      </w:r>
      <w:proofErr w:type="spellStart"/>
      <w:r w:rsidRPr="002A1A09">
        <w:rPr>
          <w:rFonts w:ascii="Times New Roman" w:hAnsi="Times New Roman" w:cs="Times New Roman"/>
          <w:bCs/>
          <w:sz w:val="28"/>
          <w:szCs w:val="28"/>
          <w:lang w:val="en-US"/>
        </w:rPr>
        <w:t>bis</w:t>
      </w:r>
      <w:proofErr w:type="spellEnd"/>
      <w:r w:rsidRPr="002A1A09">
        <w:rPr>
          <w:rFonts w:ascii="Times New Roman" w:hAnsi="Times New Roman" w:cs="Times New Roman"/>
          <w:bCs/>
          <w:sz w:val="28"/>
          <w:szCs w:val="28"/>
          <w:lang w:val="en-US"/>
        </w:rPr>
        <w:t xml:space="preserve">). The Special Commission charged with examining this bill also considered various amendments to the bill, including the creation of a "provisional" patent application, which could soon be launched. </w:t>
      </w:r>
      <w:r w:rsidRPr="002A1A09">
        <w:rPr>
          <w:rFonts w:ascii="Times New Roman" w:hAnsi="Times New Roman" w:cs="Times New Roman"/>
          <w:b/>
          <w:bCs/>
          <w:sz w:val="28"/>
          <w:szCs w:val="28"/>
          <w:lang w:val="en-US"/>
        </w:rPr>
        <w:t>These proposals, partly inspired by the German model, could make the French patent more attractive, particularly to SMEs</w:t>
      </w:r>
      <w:r w:rsidRPr="002A1A09">
        <w:rPr>
          <w:rFonts w:ascii="Times New Roman" w:hAnsi="Times New Roman" w:cs="Times New Roman"/>
          <w:bCs/>
          <w:sz w:val="28"/>
          <w:szCs w:val="28"/>
          <w:lang w:val="en-US"/>
        </w:rPr>
        <w:t xml:space="preserve">. </w:t>
      </w:r>
    </w:p>
    <w:p w:rsidR="0053315F" w:rsidRPr="002A1A09" w:rsidRDefault="0053315F"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lang w:val="en-US"/>
        </w:rPr>
      </w:pPr>
    </w:p>
    <w:p w:rsidR="0053315F" w:rsidRPr="002A1A09" w:rsidRDefault="00074DF1"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
          <w:bCs/>
          <w:smallCaps/>
          <w:sz w:val="36"/>
          <w:szCs w:val="36"/>
          <w:lang w:val="en-US"/>
        </w:rPr>
      </w:pPr>
      <w:r w:rsidRPr="002A1A09">
        <w:rPr>
          <w:rFonts w:ascii="Times New Roman" w:hAnsi="Times New Roman" w:cs="Times New Roman"/>
          <w:b/>
          <w:bCs/>
          <w:smallCaps/>
          <w:sz w:val="36"/>
          <w:szCs w:val="36"/>
          <w:lang w:val="en-US"/>
        </w:rPr>
        <w:t>Chapter 3</w:t>
      </w:r>
      <w:r w:rsidR="00346914" w:rsidRPr="002A1A09">
        <w:rPr>
          <w:rFonts w:ascii="Times New Roman" w:hAnsi="Times New Roman" w:cs="Times New Roman"/>
          <w:b/>
          <w:bCs/>
          <w:smallCaps/>
          <w:sz w:val="36"/>
          <w:szCs w:val="36"/>
          <w:lang w:val="en-US"/>
        </w:rPr>
        <w:t>: The Requirements in the United States</w:t>
      </w:r>
    </w:p>
    <w:p w:rsidR="0053315F" w:rsidRPr="002A1A09" w:rsidRDefault="0053315F"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lang w:val="en-US"/>
        </w:rPr>
      </w:pPr>
    </w:p>
    <w:p w:rsidR="0053315F" w:rsidRPr="002A1A09" w:rsidRDefault="00346914"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
          <w:bCs/>
          <w:sz w:val="34"/>
          <w:szCs w:val="34"/>
          <w:lang w:val="en-US"/>
        </w:rPr>
      </w:pPr>
      <w:r w:rsidRPr="002A1A09">
        <w:rPr>
          <w:rFonts w:ascii="Times New Roman" w:hAnsi="Times New Roman" w:cs="Times New Roman"/>
          <w:b/>
          <w:bCs/>
          <w:sz w:val="34"/>
          <w:szCs w:val="34"/>
          <w:lang w:val="en-US"/>
        </w:rPr>
        <w:t>§ 1 - Introduction -</w:t>
      </w:r>
    </w:p>
    <w:p w:rsidR="0053315F" w:rsidRPr="002A1A09" w:rsidRDefault="0053315F"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rPr>
      </w:pPr>
    </w:p>
    <w:p w:rsidR="0053315F" w:rsidRPr="002A1A09" w:rsidRDefault="00346914" w:rsidP="00D07D83">
      <w:pPr>
        <w:pStyle w:val="Corps"/>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32"/>
          <w:szCs w:val="32"/>
          <w:u w:val="single"/>
          <w:lang w:val="en-US"/>
        </w:rPr>
      </w:pPr>
      <w:r w:rsidRPr="002A1A09">
        <w:rPr>
          <w:rFonts w:ascii="Times New Roman" w:hAnsi="Times New Roman" w:cs="Times New Roman"/>
          <w:sz w:val="32"/>
          <w:szCs w:val="32"/>
          <w:lang w:val="en-US"/>
        </w:rPr>
        <w:t xml:space="preserve"> </w:t>
      </w:r>
      <w:r w:rsidRPr="002A1A09">
        <w:rPr>
          <w:rFonts w:ascii="Times New Roman" w:hAnsi="Times New Roman" w:cs="Times New Roman"/>
          <w:sz w:val="32"/>
          <w:szCs w:val="32"/>
          <w:u w:val="single"/>
          <w:lang w:val="en-US"/>
        </w:rPr>
        <w:t>General requirements</w:t>
      </w:r>
    </w:p>
    <w:p w:rsidR="0053315F" w:rsidRPr="002A1A09" w:rsidRDefault="0053315F"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rPr>
      </w:pPr>
    </w:p>
    <w:p w:rsidR="0053315F" w:rsidRPr="002A1A09" w:rsidRDefault="00346914" w:rsidP="00D07D83">
      <w:pPr>
        <w:pStyle w:val="Corps"/>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i/>
          <w:iCs/>
          <w:sz w:val="30"/>
          <w:szCs w:val="30"/>
          <w:lang w:val="en-US"/>
        </w:rPr>
      </w:pPr>
      <w:r w:rsidRPr="002A1A09">
        <w:rPr>
          <w:rFonts w:ascii="Times New Roman" w:hAnsi="Times New Roman" w:cs="Times New Roman"/>
          <w:i/>
          <w:iCs/>
          <w:sz w:val="30"/>
          <w:szCs w:val="30"/>
          <w:lang w:val="en-US"/>
        </w:rPr>
        <w:t>What is a United States patent?</w:t>
      </w:r>
    </w:p>
    <w:p w:rsidR="0053315F" w:rsidRPr="002A1A09" w:rsidRDefault="0053315F"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rPr>
      </w:pPr>
    </w:p>
    <w:p w:rsidR="0053315F" w:rsidRPr="002A1A09" w:rsidRDefault="00346914"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lang w:val="en-US"/>
        </w:rPr>
      </w:pPr>
      <w:r w:rsidRPr="002A1A09">
        <w:rPr>
          <w:rFonts w:ascii="Times New Roman" w:hAnsi="Times New Roman" w:cs="Times New Roman"/>
          <w:sz w:val="28"/>
          <w:szCs w:val="28"/>
          <w:lang w:val="en-US"/>
        </w:rPr>
        <w:t>A United States patent is a property right granted by the government of the United States to an inventor « </w:t>
      </w:r>
      <w:r w:rsidRPr="002A1A09">
        <w:rPr>
          <w:rFonts w:ascii="Times New Roman" w:hAnsi="Times New Roman" w:cs="Times New Roman"/>
          <w:i/>
          <w:iCs/>
          <w:sz w:val="28"/>
          <w:szCs w:val="28"/>
          <w:lang w:val="en-US"/>
        </w:rPr>
        <w:t>to exclude others from making, using, offering for sale, or selling the invention throughout the United States or importing the invention into the United States</w:t>
      </w:r>
      <w:r w:rsidRPr="002A1A09">
        <w:rPr>
          <w:rFonts w:ascii="Times New Roman" w:hAnsi="Times New Roman" w:cs="Times New Roman"/>
          <w:sz w:val="28"/>
          <w:szCs w:val="28"/>
          <w:lang w:val="en-US"/>
        </w:rPr>
        <w:t xml:space="preserve"> ». </w:t>
      </w:r>
      <w:proofErr w:type="gramStart"/>
      <w:r w:rsidRPr="002A1A09">
        <w:rPr>
          <w:rFonts w:ascii="Times New Roman" w:hAnsi="Times New Roman" w:cs="Times New Roman"/>
          <w:sz w:val="28"/>
          <w:szCs w:val="28"/>
          <w:lang w:val="en-US"/>
        </w:rPr>
        <w:t>for</w:t>
      </w:r>
      <w:proofErr w:type="gramEnd"/>
      <w:r w:rsidRPr="002A1A09">
        <w:rPr>
          <w:rFonts w:ascii="Times New Roman" w:hAnsi="Times New Roman" w:cs="Times New Roman"/>
          <w:sz w:val="28"/>
          <w:szCs w:val="28"/>
          <w:lang w:val="en-US"/>
        </w:rPr>
        <w:t xml:space="preserve"> a limited time in exchange for public disclosure of the invention when the patent application is published or when the patent is granted.</w:t>
      </w:r>
    </w:p>
    <w:p w:rsidR="0053315F" w:rsidRPr="002A1A09" w:rsidRDefault="0053315F"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8"/>
          <w:szCs w:val="8"/>
          <w:lang w:val="en-US"/>
        </w:rPr>
      </w:pPr>
    </w:p>
    <w:p w:rsidR="0053315F" w:rsidRPr="002A1A09" w:rsidRDefault="0053315F"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lang w:val="en-US"/>
        </w:rPr>
      </w:pPr>
    </w:p>
    <w:p w:rsidR="0053315F" w:rsidRPr="002A1A09" w:rsidRDefault="00346914"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lang w:val="en-US"/>
        </w:rPr>
      </w:pPr>
      <w:r w:rsidRPr="002A1A09">
        <w:rPr>
          <w:rFonts w:ascii="Times New Roman" w:hAnsi="Times New Roman" w:cs="Times New Roman"/>
          <w:b/>
          <w:bCs/>
          <w:sz w:val="28"/>
          <w:szCs w:val="28"/>
          <w:lang w:val="en-US"/>
        </w:rPr>
        <w:t>Legal framework</w:t>
      </w:r>
      <w:r w:rsidRPr="002A1A09">
        <w:rPr>
          <w:rFonts w:ascii="Times New Roman" w:hAnsi="Times New Roman" w:cs="Times New Roman"/>
          <w:sz w:val="28"/>
          <w:szCs w:val="28"/>
          <w:lang w:val="en-US"/>
        </w:rPr>
        <w:t>: U.S. patents are mainly governed by the framework set forth by</w:t>
      </w:r>
    </w:p>
    <w:p w:rsidR="0053315F" w:rsidRPr="002A1A09" w:rsidRDefault="0053315F" w:rsidP="00EC7712">
      <w:pPr>
        <w:pStyle w:val="Pardfaut"/>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i/>
          <w:iCs/>
          <w:sz w:val="8"/>
          <w:szCs w:val="8"/>
        </w:rPr>
      </w:pPr>
    </w:p>
    <w:p w:rsidR="0053315F" w:rsidRPr="002A1A09" w:rsidRDefault="00346914" w:rsidP="00D07D83">
      <w:pPr>
        <w:pStyle w:val="Pardfaut"/>
        <w:numPr>
          <w:ilvl w:val="8"/>
          <w:numId w:val="2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i/>
          <w:iCs/>
          <w:sz w:val="26"/>
          <w:szCs w:val="26"/>
        </w:rPr>
      </w:pPr>
      <w:r w:rsidRPr="002A1A09">
        <w:rPr>
          <w:rFonts w:ascii="Times New Roman" w:hAnsi="Times New Roman" w:cs="Times New Roman"/>
          <w:i/>
          <w:iCs/>
          <w:sz w:val="26"/>
          <w:szCs w:val="26"/>
        </w:rPr>
        <w:t>The 1952 Patent Act (United States Code Title 35)</w:t>
      </w:r>
    </w:p>
    <w:p w:rsidR="0053315F" w:rsidRPr="002A1A09" w:rsidRDefault="0053315F" w:rsidP="00EC7712">
      <w:pPr>
        <w:pStyle w:val="Pardfaut"/>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i/>
          <w:iCs/>
          <w:sz w:val="8"/>
          <w:szCs w:val="8"/>
        </w:rPr>
      </w:pPr>
    </w:p>
    <w:p w:rsidR="0053315F" w:rsidRPr="002A1A09" w:rsidRDefault="00346914" w:rsidP="00D07D83">
      <w:pPr>
        <w:pStyle w:val="Pardfaut"/>
        <w:numPr>
          <w:ilvl w:val="8"/>
          <w:numId w:val="2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i/>
          <w:iCs/>
          <w:sz w:val="26"/>
          <w:szCs w:val="26"/>
        </w:rPr>
      </w:pPr>
      <w:r w:rsidRPr="002A1A09">
        <w:rPr>
          <w:rFonts w:ascii="Times New Roman" w:hAnsi="Times New Roman" w:cs="Times New Roman"/>
          <w:i/>
          <w:iCs/>
          <w:sz w:val="26"/>
          <w:szCs w:val="26"/>
        </w:rPr>
        <w:t xml:space="preserve">The America Invents Act (AIA) </w:t>
      </w:r>
    </w:p>
    <w:p w:rsidR="0053315F" w:rsidRPr="002A1A09" w:rsidRDefault="0053315F" w:rsidP="00EC7712">
      <w:pPr>
        <w:pStyle w:val="Pardfaut"/>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i/>
          <w:iCs/>
          <w:sz w:val="6"/>
          <w:szCs w:val="6"/>
        </w:rPr>
      </w:pPr>
    </w:p>
    <w:p w:rsidR="0053315F" w:rsidRPr="002A1A09" w:rsidRDefault="00346914" w:rsidP="00D07D83">
      <w:pPr>
        <w:pStyle w:val="Pardfaut"/>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4"/>
          <w:szCs w:val="24"/>
        </w:rPr>
      </w:pPr>
      <w:r w:rsidRPr="002A1A09">
        <w:rPr>
          <w:rFonts w:ascii="Times New Roman" w:hAnsi="Times New Roman" w:cs="Times New Roman"/>
          <w:b/>
          <w:bCs/>
          <w:sz w:val="24"/>
          <w:szCs w:val="24"/>
        </w:rPr>
        <w:t>Since March 16, 2013 there are two patent systems operating side by side</w:t>
      </w:r>
      <w:r w:rsidRPr="002A1A09">
        <w:rPr>
          <w:rFonts w:ascii="Times New Roman" w:hAnsi="Times New Roman" w:cs="Times New Roman"/>
          <w:sz w:val="24"/>
          <w:szCs w:val="24"/>
        </w:rPr>
        <w:t>:</w:t>
      </w:r>
    </w:p>
    <w:p w:rsidR="0053315F" w:rsidRPr="002A1A09" w:rsidRDefault="0053315F" w:rsidP="00EC7712">
      <w:pPr>
        <w:pStyle w:val="Pardfaut"/>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4"/>
          <w:szCs w:val="4"/>
        </w:rPr>
      </w:pPr>
    </w:p>
    <w:p w:rsidR="0053315F" w:rsidRPr="002A1A09" w:rsidRDefault="0053315F" w:rsidP="00EC7712">
      <w:pPr>
        <w:pStyle w:val="Pardfaut"/>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
          <w:szCs w:val="2"/>
        </w:rPr>
      </w:pPr>
    </w:p>
    <w:p w:rsidR="0053315F" w:rsidRPr="002A1A09" w:rsidRDefault="00346914" w:rsidP="00D07D83">
      <w:pPr>
        <w:pStyle w:val="Pardfaut"/>
        <w:numPr>
          <w:ilvl w:val="2"/>
          <w:numId w:val="3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Seravek" w:hAnsi="Times New Roman" w:cs="Times New Roman"/>
        </w:rPr>
      </w:pPr>
      <w:r w:rsidRPr="002A1A09">
        <w:rPr>
          <w:rFonts w:ascii="Times New Roman" w:hAnsi="Times New Roman" w:cs="Times New Roman"/>
        </w:rPr>
        <w:t>One for patent applications filed before March 16, 2013.</w:t>
      </w:r>
    </w:p>
    <w:p w:rsidR="0053315F" w:rsidRPr="002A1A09" w:rsidRDefault="0053315F" w:rsidP="00EC7712">
      <w:pPr>
        <w:pStyle w:val="Pardfaut"/>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Seravek" w:hAnsi="Times New Roman" w:cs="Times New Roman"/>
          <w:sz w:val="4"/>
          <w:szCs w:val="4"/>
        </w:rPr>
      </w:pPr>
    </w:p>
    <w:p w:rsidR="0053315F" w:rsidRPr="002A1A09" w:rsidRDefault="00346914" w:rsidP="00D07D83">
      <w:pPr>
        <w:pStyle w:val="Pardfaut"/>
        <w:numPr>
          <w:ilvl w:val="2"/>
          <w:numId w:val="3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Seravek" w:hAnsi="Times New Roman" w:cs="Times New Roman"/>
        </w:rPr>
      </w:pPr>
      <w:r w:rsidRPr="002A1A09">
        <w:rPr>
          <w:rFonts w:ascii="Times New Roman" w:hAnsi="Times New Roman" w:cs="Times New Roman"/>
        </w:rPr>
        <w:t>One for patent applications filed on or afterwards.</w:t>
      </w:r>
    </w:p>
    <w:p w:rsidR="0053315F" w:rsidRPr="002A1A09" w:rsidRDefault="0053315F"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lang w:val="en-US"/>
        </w:rPr>
      </w:pPr>
    </w:p>
    <w:p w:rsidR="0053315F" w:rsidRPr="002A1A09" w:rsidRDefault="00346914" w:rsidP="00D07D83">
      <w:pPr>
        <w:pStyle w:val="Corps"/>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i/>
          <w:iCs/>
          <w:sz w:val="30"/>
          <w:szCs w:val="30"/>
          <w:lang w:val="en-US"/>
        </w:rPr>
      </w:pPr>
      <w:r w:rsidRPr="002A1A09">
        <w:rPr>
          <w:rFonts w:ascii="Times New Roman" w:hAnsi="Times New Roman" w:cs="Times New Roman"/>
          <w:i/>
          <w:iCs/>
          <w:sz w:val="30"/>
          <w:szCs w:val="30"/>
          <w:lang w:val="en-US"/>
        </w:rPr>
        <w:t>What are the conditions to obtain a patent?</w:t>
      </w:r>
    </w:p>
    <w:p w:rsidR="0053315F" w:rsidRPr="002A1A09" w:rsidRDefault="0053315F"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lang w:val="en-US"/>
        </w:rPr>
      </w:pPr>
    </w:p>
    <w:p w:rsidR="0053315F" w:rsidRPr="002A1A09" w:rsidRDefault="00346914"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
          <w:bCs/>
          <w:sz w:val="28"/>
          <w:szCs w:val="28"/>
          <w:lang w:val="en-US"/>
        </w:rPr>
      </w:pPr>
      <w:r w:rsidRPr="002A1A09">
        <w:rPr>
          <w:rFonts w:ascii="Times New Roman" w:hAnsi="Times New Roman" w:cs="Times New Roman"/>
          <w:b/>
          <w:bCs/>
          <w:sz w:val="28"/>
          <w:szCs w:val="28"/>
          <w:lang w:val="en-US"/>
        </w:rPr>
        <w:t>An inventor must file a patent application with the USPTO</w:t>
      </w:r>
    </w:p>
    <w:p w:rsidR="0053315F" w:rsidRPr="002A1A09" w:rsidRDefault="0053315F"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
          <w:bCs/>
          <w:sz w:val="8"/>
          <w:szCs w:val="8"/>
          <w:lang w:val="en-US"/>
        </w:rPr>
      </w:pPr>
    </w:p>
    <w:p w:rsidR="0053315F" w:rsidRPr="002A1A09" w:rsidRDefault="00346914" w:rsidP="00D07D83">
      <w:pPr>
        <w:pStyle w:val="Pardfaut"/>
        <w:numPr>
          <w:ilvl w:val="8"/>
          <w:numId w:val="2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i/>
          <w:iCs/>
          <w:sz w:val="26"/>
          <w:szCs w:val="26"/>
        </w:rPr>
      </w:pPr>
      <w:r w:rsidRPr="002A1A09">
        <w:rPr>
          <w:rFonts w:ascii="Times New Roman" w:hAnsi="Times New Roman" w:cs="Times New Roman"/>
          <w:i/>
          <w:iCs/>
          <w:sz w:val="26"/>
          <w:szCs w:val="26"/>
        </w:rPr>
        <w:t>The invention must be:</w:t>
      </w:r>
    </w:p>
    <w:p w:rsidR="0053315F" w:rsidRPr="002A1A09" w:rsidRDefault="0053315F"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8"/>
          <w:szCs w:val="8"/>
          <w:lang w:val="en-US"/>
        </w:rPr>
      </w:pPr>
    </w:p>
    <w:p w:rsidR="0053315F" w:rsidRPr="002A1A09" w:rsidRDefault="00346914" w:rsidP="00D07D83">
      <w:pPr>
        <w:pStyle w:val="Pardfaut"/>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
          <w:bCs/>
          <w:sz w:val="24"/>
          <w:szCs w:val="24"/>
        </w:rPr>
      </w:pPr>
      <w:r w:rsidRPr="002A1A09">
        <w:rPr>
          <w:rFonts w:ascii="Times New Roman" w:hAnsi="Times New Roman" w:cs="Times New Roman"/>
          <w:b/>
          <w:bCs/>
          <w:sz w:val="24"/>
          <w:szCs w:val="24"/>
        </w:rPr>
        <w:t>Patentable</w:t>
      </w:r>
    </w:p>
    <w:p w:rsidR="0053315F" w:rsidRPr="002A1A09" w:rsidRDefault="0053315F" w:rsidP="00EC7712">
      <w:pPr>
        <w:pStyle w:val="Pardfaut"/>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
          <w:bCs/>
          <w:sz w:val="6"/>
          <w:szCs w:val="6"/>
        </w:rPr>
      </w:pPr>
    </w:p>
    <w:p w:rsidR="0053315F" w:rsidRPr="002A1A09" w:rsidRDefault="00346914" w:rsidP="00D07D83">
      <w:pPr>
        <w:pStyle w:val="Pardfaut"/>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
          <w:bCs/>
          <w:sz w:val="24"/>
          <w:szCs w:val="24"/>
        </w:rPr>
      </w:pPr>
      <w:r w:rsidRPr="002A1A09">
        <w:rPr>
          <w:rFonts w:ascii="Times New Roman" w:hAnsi="Times New Roman" w:cs="Times New Roman"/>
          <w:b/>
          <w:bCs/>
          <w:sz w:val="24"/>
          <w:szCs w:val="24"/>
        </w:rPr>
        <w:t>New</w:t>
      </w:r>
    </w:p>
    <w:p w:rsidR="0053315F" w:rsidRPr="002A1A09" w:rsidRDefault="0053315F" w:rsidP="00EC7712">
      <w:pPr>
        <w:pStyle w:val="Pardfaut"/>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
          <w:bCs/>
          <w:sz w:val="6"/>
          <w:szCs w:val="6"/>
        </w:rPr>
      </w:pPr>
    </w:p>
    <w:p w:rsidR="0053315F" w:rsidRPr="002A1A09" w:rsidRDefault="00346914" w:rsidP="00D07D83">
      <w:pPr>
        <w:pStyle w:val="Pardfaut"/>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
          <w:bCs/>
          <w:sz w:val="24"/>
          <w:szCs w:val="24"/>
        </w:rPr>
      </w:pPr>
      <w:r w:rsidRPr="002A1A09">
        <w:rPr>
          <w:rFonts w:ascii="Times New Roman" w:hAnsi="Times New Roman" w:cs="Times New Roman"/>
          <w:b/>
          <w:bCs/>
          <w:sz w:val="24"/>
          <w:szCs w:val="24"/>
        </w:rPr>
        <w:t>Useful</w:t>
      </w:r>
    </w:p>
    <w:p w:rsidR="0053315F" w:rsidRPr="002A1A09" w:rsidRDefault="0053315F" w:rsidP="00EC7712">
      <w:pPr>
        <w:pStyle w:val="Pardfaut"/>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
          <w:bCs/>
          <w:sz w:val="6"/>
          <w:szCs w:val="6"/>
        </w:rPr>
      </w:pPr>
    </w:p>
    <w:p w:rsidR="0053315F" w:rsidRPr="002A1A09" w:rsidRDefault="00346914" w:rsidP="00D07D83">
      <w:pPr>
        <w:pStyle w:val="Pardfaut"/>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
          <w:bCs/>
          <w:sz w:val="24"/>
          <w:szCs w:val="24"/>
        </w:rPr>
      </w:pPr>
      <w:r w:rsidRPr="002A1A09">
        <w:rPr>
          <w:rFonts w:ascii="Times New Roman" w:hAnsi="Times New Roman" w:cs="Times New Roman"/>
          <w:b/>
          <w:bCs/>
          <w:sz w:val="24"/>
          <w:szCs w:val="24"/>
        </w:rPr>
        <w:t>Non-obvious</w:t>
      </w:r>
    </w:p>
    <w:p w:rsidR="0053315F" w:rsidRPr="002A1A09" w:rsidRDefault="0053315F" w:rsidP="00EC7712">
      <w:pPr>
        <w:pStyle w:val="Pardfaut"/>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
          <w:bCs/>
          <w:sz w:val="6"/>
          <w:szCs w:val="6"/>
        </w:rPr>
      </w:pPr>
    </w:p>
    <w:p w:rsidR="0053315F" w:rsidRPr="002A1A09" w:rsidRDefault="00346914" w:rsidP="00D07D83">
      <w:pPr>
        <w:pStyle w:val="Pardfaut"/>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4"/>
          <w:szCs w:val="24"/>
        </w:rPr>
      </w:pPr>
      <w:r w:rsidRPr="002A1A09">
        <w:rPr>
          <w:rFonts w:ascii="Times New Roman" w:hAnsi="Times New Roman" w:cs="Times New Roman"/>
          <w:b/>
          <w:bCs/>
          <w:sz w:val="24"/>
          <w:szCs w:val="24"/>
        </w:rPr>
        <w:t>The application must also contain</w:t>
      </w:r>
    </w:p>
    <w:p w:rsidR="0053315F" w:rsidRPr="002A1A09" w:rsidRDefault="0053315F"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4"/>
          <w:szCs w:val="4"/>
          <w:lang w:val="en-US"/>
        </w:rPr>
      </w:pPr>
    </w:p>
    <w:p w:rsidR="0053315F" w:rsidRPr="002A1A09" w:rsidRDefault="00346914" w:rsidP="00D07D83">
      <w:pPr>
        <w:pStyle w:val="Pardfaut"/>
        <w:numPr>
          <w:ilvl w:val="2"/>
          <w:numId w:val="3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Seravek" w:hAnsi="Times New Roman" w:cs="Times New Roman"/>
        </w:rPr>
      </w:pPr>
      <w:r w:rsidRPr="002A1A09">
        <w:rPr>
          <w:rFonts w:ascii="Times New Roman" w:hAnsi="Times New Roman" w:cs="Times New Roman"/>
        </w:rPr>
        <w:t>An enabling disclosure of how to practice the invention.</w:t>
      </w:r>
    </w:p>
    <w:p w:rsidR="0053315F" w:rsidRPr="002A1A09" w:rsidRDefault="0053315F" w:rsidP="00EC7712">
      <w:pPr>
        <w:pStyle w:val="Pardfaut"/>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Seravek" w:hAnsi="Times New Roman" w:cs="Times New Roman"/>
          <w:sz w:val="4"/>
          <w:szCs w:val="4"/>
        </w:rPr>
      </w:pPr>
    </w:p>
    <w:p w:rsidR="0053315F" w:rsidRPr="002A1A09" w:rsidRDefault="00346914" w:rsidP="00D07D83">
      <w:pPr>
        <w:pStyle w:val="Pardfaut"/>
        <w:numPr>
          <w:ilvl w:val="2"/>
          <w:numId w:val="3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Seravek" w:hAnsi="Times New Roman" w:cs="Times New Roman"/>
        </w:rPr>
      </w:pPr>
      <w:r w:rsidRPr="002A1A09">
        <w:rPr>
          <w:rFonts w:ascii="Times New Roman" w:hAnsi="Times New Roman" w:cs="Times New Roman"/>
        </w:rPr>
        <w:t>A set of claims</w:t>
      </w:r>
      <w:r w:rsidRPr="002A1A09">
        <w:rPr>
          <w:rFonts w:ascii="Times New Roman" w:hAnsi="Times New Roman" w:cs="Times New Roman"/>
          <w:b/>
          <w:bCs/>
        </w:rPr>
        <w:t xml:space="preserve"> </w:t>
      </w:r>
      <w:r w:rsidRPr="002A1A09">
        <w:rPr>
          <w:rFonts w:ascii="Times New Roman" w:hAnsi="Times New Roman" w:cs="Times New Roman"/>
        </w:rPr>
        <w:t>which clearly and concisely describe the invention.</w:t>
      </w:r>
    </w:p>
    <w:p w:rsidR="0053315F" w:rsidRPr="002A1A09" w:rsidRDefault="00346914"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lang w:val="en-US"/>
        </w:rPr>
      </w:pPr>
      <w:r w:rsidRPr="002A1A09">
        <w:rPr>
          <w:rFonts w:ascii="Times New Roman" w:hAnsi="Times New Roman" w:cs="Times New Roman"/>
          <w:sz w:val="32"/>
          <w:szCs w:val="32"/>
          <w:u w:val="single"/>
          <w:lang w:val="en-US"/>
        </w:rPr>
        <w:br w:type="page"/>
      </w:r>
    </w:p>
    <w:p w:rsidR="0053315F" w:rsidRPr="002A1A09" w:rsidRDefault="00346914" w:rsidP="00D07D83">
      <w:pPr>
        <w:pStyle w:val="Corps"/>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32"/>
          <w:szCs w:val="32"/>
          <w:u w:val="single"/>
          <w:lang w:val="en-US"/>
        </w:rPr>
      </w:pPr>
      <w:r w:rsidRPr="002A1A09">
        <w:rPr>
          <w:rFonts w:ascii="Times New Roman" w:hAnsi="Times New Roman" w:cs="Times New Roman"/>
          <w:sz w:val="32"/>
          <w:szCs w:val="32"/>
          <w:u w:val="single"/>
          <w:lang w:val="en-US"/>
        </w:rPr>
        <w:lastRenderedPageBreak/>
        <w:t>History</w:t>
      </w:r>
    </w:p>
    <w:p w:rsidR="0053315F" w:rsidRPr="002A1A09" w:rsidRDefault="0053315F"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lang w:val="en-US"/>
        </w:rPr>
      </w:pPr>
    </w:p>
    <w:p w:rsidR="0053315F" w:rsidRPr="002A1A09" w:rsidRDefault="00346914"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lang w:val="en-US"/>
        </w:rPr>
      </w:pPr>
      <w:r w:rsidRPr="002A1A09">
        <w:rPr>
          <w:rFonts w:ascii="Times New Roman" w:hAnsi="Times New Roman" w:cs="Times New Roman"/>
          <w:sz w:val="28"/>
          <w:szCs w:val="28"/>
          <w:lang w:val="en-US"/>
        </w:rPr>
        <w:t xml:space="preserve">The most fundamental change to the patent laws of the United States since 1952 has been the passage of the AIA on September 16, 2011, and the most fundamental change in the AIA was the redefinition of what it means for an invention to be novel. Prior to the AIA, novelty was based on what was publicly known, reported, etc. before the date the application was filed. In addition, the scope and definition of the prior art has also changed, as has the definition of the grace period. </w:t>
      </w:r>
    </w:p>
    <w:p w:rsidR="0053315F" w:rsidRPr="002A1A09" w:rsidRDefault="0053315F"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rPr>
      </w:pPr>
    </w:p>
    <w:p w:rsidR="0053315F" w:rsidRPr="002A1A09" w:rsidRDefault="00346914"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
          <w:bCs/>
          <w:sz w:val="34"/>
          <w:szCs w:val="34"/>
          <w:lang w:val="en-US"/>
        </w:rPr>
      </w:pPr>
      <w:r w:rsidRPr="002A1A09">
        <w:rPr>
          <w:rFonts w:ascii="Times New Roman" w:hAnsi="Times New Roman" w:cs="Times New Roman"/>
          <w:b/>
          <w:bCs/>
          <w:sz w:val="34"/>
          <w:szCs w:val="34"/>
          <w:lang w:val="en-US"/>
        </w:rPr>
        <w:t>§ 2 - Patent Validity -</w:t>
      </w:r>
    </w:p>
    <w:p w:rsidR="0053315F" w:rsidRPr="002A1A09" w:rsidRDefault="0053315F"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rPr>
      </w:pPr>
    </w:p>
    <w:p w:rsidR="0053315F" w:rsidRPr="002A1A09" w:rsidRDefault="00346914" w:rsidP="00D07D83">
      <w:pPr>
        <w:pStyle w:val="Corps"/>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32"/>
          <w:szCs w:val="32"/>
          <w:u w:val="single"/>
          <w:lang w:val="en-US"/>
        </w:rPr>
      </w:pPr>
      <w:r w:rsidRPr="002A1A09">
        <w:rPr>
          <w:rFonts w:ascii="Times New Roman" w:hAnsi="Times New Roman" w:cs="Times New Roman"/>
          <w:sz w:val="32"/>
          <w:szCs w:val="32"/>
          <w:u w:val="single"/>
          <w:lang w:val="en-US"/>
        </w:rPr>
        <w:t>Patent eligibility</w:t>
      </w:r>
    </w:p>
    <w:p w:rsidR="0053315F" w:rsidRPr="002A1A09" w:rsidRDefault="0053315F"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rPr>
      </w:pPr>
    </w:p>
    <w:p w:rsidR="0053315F" w:rsidRPr="002A1A09" w:rsidRDefault="00346914"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lang w:val="en-US"/>
        </w:rPr>
      </w:pPr>
      <w:r w:rsidRPr="002A1A09">
        <w:rPr>
          <w:rFonts w:ascii="Times New Roman" w:hAnsi="Times New Roman" w:cs="Times New Roman"/>
          <w:b/>
          <w:bCs/>
          <w:sz w:val="28"/>
          <w:szCs w:val="28"/>
          <w:lang w:val="en-US"/>
        </w:rPr>
        <w:t>Subject matter requirements under §101</w:t>
      </w:r>
      <w:r w:rsidRPr="002A1A09">
        <w:rPr>
          <w:rFonts w:ascii="Times New Roman" w:hAnsi="Times New Roman" w:cs="Times New Roman"/>
          <w:sz w:val="28"/>
          <w:szCs w:val="28"/>
          <w:lang w:val="en-US"/>
        </w:rPr>
        <w:t>:</w:t>
      </w:r>
    </w:p>
    <w:p w:rsidR="0053315F" w:rsidRPr="002A1A09" w:rsidRDefault="0053315F"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8"/>
          <w:szCs w:val="8"/>
          <w:lang w:val="en-US"/>
        </w:rPr>
      </w:pPr>
    </w:p>
    <w:p w:rsidR="0053315F" w:rsidRPr="002A1A09" w:rsidRDefault="00346914" w:rsidP="00D07D83">
      <w:pPr>
        <w:pStyle w:val="Pardfaut"/>
        <w:numPr>
          <w:ilvl w:val="8"/>
          <w:numId w:val="29"/>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eastAsia="Times New Roman" w:hAnsi="Times New Roman" w:cs="Times New Roman"/>
          <w:i/>
          <w:iCs/>
          <w:sz w:val="26"/>
          <w:szCs w:val="26"/>
        </w:rPr>
      </w:pPr>
      <w:r w:rsidRPr="002A1A09">
        <w:rPr>
          <w:rFonts w:ascii="Times New Roman" w:hAnsi="Times New Roman" w:cs="Times New Roman"/>
          <w:i/>
          <w:iCs/>
          <w:sz w:val="26"/>
          <w:szCs w:val="26"/>
        </w:rPr>
        <w:t>Four categories of inventions or discoveries eligible for protection</w:t>
      </w:r>
    </w:p>
    <w:p w:rsidR="0053315F" w:rsidRPr="002A1A09" w:rsidRDefault="00346914" w:rsidP="00D07D83">
      <w:pPr>
        <w:pStyle w:val="Pardfaut"/>
        <w:numPr>
          <w:ilvl w:val="3"/>
          <w:numId w:val="30"/>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eastAsia="Times New Roman" w:hAnsi="Times New Roman" w:cs="Times New Roman"/>
          <w:b/>
          <w:bCs/>
          <w:sz w:val="24"/>
          <w:szCs w:val="24"/>
        </w:rPr>
      </w:pPr>
      <w:r w:rsidRPr="002A1A09">
        <w:rPr>
          <w:rFonts w:ascii="Times New Roman" w:hAnsi="Times New Roman" w:cs="Times New Roman"/>
          <w:b/>
          <w:bCs/>
          <w:sz w:val="24"/>
          <w:szCs w:val="24"/>
        </w:rPr>
        <w:t>Processes; machines; manufactures; compositions of matter</w:t>
      </w:r>
      <w:r w:rsidRPr="002A1A09">
        <w:rPr>
          <w:rFonts w:ascii="Times New Roman" w:hAnsi="Times New Roman" w:cs="Times New Roman"/>
          <w:sz w:val="24"/>
          <w:szCs w:val="24"/>
        </w:rPr>
        <w:t>.</w:t>
      </w:r>
    </w:p>
    <w:p w:rsidR="0053315F" w:rsidRPr="002A1A09" w:rsidRDefault="00346914" w:rsidP="00D07D83">
      <w:pPr>
        <w:pStyle w:val="Pardfaut"/>
        <w:numPr>
          <w:ilvl w:val="8"/>
          <w:numId w:val="29"/>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eastAsia="Times New Roman" w:hAnsi="Times New Roman" w:cs="Times New Roman"/>
          <w:i/>
          <w:iCs/>
          <w:smallCaps/>
          <w:sz w:val="26"/>
          <w:szCs w:val="26"/>
        </w:rPr>
      </w:pPr>
      <w:r w:rsidRPr="002A1A09">
        <w:rPr>
          <w:rFonts w:ascii="Times New Roman" w:hAnsi="Times New Roman" w:cs="Times New Roman"/>
          <w:i/>
          <w:iCs/>
          <w:sz w:val="26"/>
          <w:szCs w:val="26"/>
        </w:rPr>
        <w:t>Three specific exceptions to §101’s broad patent-eligibility principles</w:t>
      </w:r>
    </w:p>
    <w:p w:rsidR="0053315F" w:rsidRPr="002A1A09" w:rsidRDefault="00346914" w:rsidP="00D07D83">
      <w:pPr>
        <w:pStyle w:val="Pardfaut"/>
        <w:numPr>
          <w:ilvl w:val="3"/>
          <w:numId w:val="30"/>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eastAsia="Times New Roman" w:hAnsi="Times New Roman" w:cs="Times New Roman"/>
          <w:b/>
          <w:bCs/>
          <w:sz w:val="24"/>
          <w:szCs w:val="24"/>
        </w:rPr>
      </w:pPr>
      <w:r w:rsidRPr="002A1A09">
        <w:rPr>
          <w:rFonts w:ascii="Times New Roman" w:hAnsi="Times New Roman" w:cs="Times New Roman"/>
          <w:b/>
          <w:bCs/>
          <w:sz w:val="24"/>
          <w:szCs w:val="24"/>
        </w:rPr>
        <w:t>Laws of nature; physical phenomena; abstract ideas</w:t>
      </w:r>
      <w:r w:rsidRPr="002A1A09">
        <w:rPr>
          <w:rFonts w:ascii="Times New Roman" w:hAnsi="Times New Roman" w:cs="Times New Roman"/>
          <w:sz w:val="24"/>
          <w:szCs w:val="24"/>
        </w:rPr>
        <w:t>.</w:t>
      </w:r>
    </w:p>
    <w:p w:rsidR="0053315F" w:rsidRPr="002A1A09" w:rsidRDefault="00346914" w:rsidP="00D07D83">
      <w:pPr>
        <w:pStyle w:val="Pardfaut"/>
        <w:numPr>
          <w:ilvl w:val="8"/>
          <w:numId w:val="29"/>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eastAsia="Times New Roman" w:hAnsi="Times New Roman" w:cs="Times New Roman"/>
          <w:i/>
          <w:iCs/>
          <w:sz w:val="26"/>
          <w:szCs w:val="26"/>
        </w:rPr>
      </w:pPr>
      <w:r w:rsidRPr="002A1A09">
        <w:rPr>
          <w:rFonts w:ascii="Times New Roman" w:hAnsi="Times New Roman" w:cs="Times New Roman"/>
          <w:i/>
          <w:iCs/>
          <w:sz w:val="26"/>
          <w:szCs w:val="26"/>
        </w:rPr>
        <w:t>The invention must ‘satisfy the conditions and requirements of this title’.</w:t>
      </w:r>
    </w:p>
    <w:p w:rsidR="0053315F" w:rsidRPr="002A1A09" w:rsidRDefault="00346914" w:rsidP="00D07D83">
      <w:pPr>
        <w:pStyle w:val="Pardfaut"/>
        <w:numPr>
          <w:ilvl w:val="3"/>
          <w:numId w:val="30"/>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eastAsia="Times New Roman" w:hAnsi="Times New Roman" w:cs="Times New Roman"/>
          <w:b/>
          <w:bCs/>
          <w:sz w:val="24"/>
          <w:szCs w:val="24"/>
        </w:rPr>
      </w:pPr>
      <w:r w:rsidRPr="002A1A09">
        <w:rPr>
          <w:rFonts w:ascii="Times New Roman" w:hAnsi="Times New Roman" w:cs="Times New Roman"/>
          <w:b/>
          <w:bCs/>
          <w:sz w:val="24"/>
          <w:szCs w:val="24"/>
        </w:rPr>
        <w:t>Novel (§102); non obvious (§103); fully and particularly described (§112)</w:t>
      </w:r>
      <w:r w:rsidRPr="002A1A09">
        <w:rPr>
          <w:rFonts w:ascii="Times New Roman" w:hAnsi="Times New Roman" w:cs="Times New Roman"/>
          <w:sz w:val="24"/>
          <w:szCs w:val="24"/>
        </w:rPr>
        <w:t>.</w:t>
      </w:r>
    </w:p>
    <w:p w:rsidR="0053315F" w:rsidRPr="002A1A09" w:rsidRDefault="0053315F"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lang w:val="en-US"/>
        </w:rPr>
      </w:pPr>
    </w:p>
    <w:p w:rsidR="0053315F" w:rsidRPr="002A1A09" w:rsidRDefault="00346914" w:rsidP="00D07D83">
      <w:pPr>
        <w:pStyle w:val="Corps"/>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i/>
          <w:iCs/>
          <w:sz w:val="30"/>
          <w:szCs w:val="30"/>
          <w:lang w:val="en-US"/>
        </w:rPr>
      </w:pPr>
      <w:r w:rsidRPr="002A1A09">
        <w:rPr>
          <w:rFonts w:ascii="Times New Roman" w:hAnsi="Times New Roman" w:cs="Times New Roman"/>
          <w:i/>
          <w:iCs/>
          <w:sz w:val="30"/>
          <w:szCs w:val="30"/>
          <w:lang w:val="en-US"/>
        </w:rPr>
        <w:t>Biotechnology and products of nature</w:t>
      </w:r>
    </w:p>
    <w:p w:rsidR="0053315F" w:rsidRPr="002A1A09" w:rsidRDefault="0053315F"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
          <w:bCs/>
          <w:smallCaps/>
          <w:sz w:val="28"/>
          <w:szCs w:val="28"/>
          <w:u w:val="single"/>
          <w:lang w:val="en-US"/>
        </w:rPr>
      </w:pPr>
    </w:p>
    <w:tbl>
      <w:tblPr>
        <w:tblStyle w:val="TableNormal"/>
        <w:tblW w:w="959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798"/>
        <w:gridCol w:w="4799"/>
      </w:tblGrid>
      <w:tr w:rsidR="0053315F" w:rsidRPr="002A1A09">
        <w:trPr>
          <w:trHeight w:val="420"/>
        </w:trPr>
        <w:tc>
          <w:tcPr>
            <w:tcW w:w="9597" w:type="dxa"/>
            <w:gridSpan w:val="2"/>
            <w:tcBorders>
              <w:top w:val="single" w:sz="16" w:space="0" w:color="000000"/>
              <w:left w:val="single" w:sz="16" w:space="0" w:color="000000"/>
              <w:bottom w:val="single" w:sz="16" w:space="0" w:color="000000"/>
              <w:right w:val="single" w:sz="16" w:space="0" w:color="000000"/>
            </w:tcBorders>
            <w:shd w:val="clear" w:color="auto" w:fill="auto"/>
            <w:tcMar>
              <w:top w:w="80" w:type="dxa"/>
              <w:left w:w="80" w:type="dxa"/>
              <w:bottom w:w="80" w:type="dxa"/>
              <w:right w:w="80" w:type="dxa"/>
            </w:tcMar>
            <w:vAlign w:val="center"/>
          </w:tcPr>
          <w:p w:rsidR="0053315F" w:rsidRPr="002A1A09" w:rsidRDefault="00346914"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lang w:val="en-US"/>
              </w:rPr>
            </w:pPr>
            <w:r w:rsidRPr="002A1A09">
              <w:rPr>
                <w:rFonts w:ascii="Times New Roman" w:hAnsi="Times New Roman" w:cs="Times New Roman"/>
                <w:b/>
                <w:bCs/>
                <w:smallCaps/>
                <w:sz w:val="28"/>
                <w:szCs w:val="28"/>
                <w:lang w:val="en-US"/>
              </w:rPr>
              <w:t xml:space="preserve">Diamond, CPT v. </w:t>
            </w:r>
            <w:proofErr w:type="spellStart"/>
            <w:r w:rsidRPr="002A1A09">
              <w:rPr>
                <w:rFonts w:ascii="Times New Roman" w:hAnsi="Times New Roman" w:cs="Times New Roman"/>
                <w:b/>
                <w:bCs/>
                <w:smallCaps/>
                <w:sz w:val="28"/>
                <w:szCs w:val="28"/>
                <w:lang w:val="en-US"/>
              </w:rPr>
              <w:t>Chakrabarty</w:t>
            </w:r>
            <w:proofErr w:type="spellEnd"/>
            <w:r w:rsidRPr="002A1A09">
              <w:rPr>
                <w:rFonts w:ascii="Times New Roman" w:hAnsi="Times New Roman" w:cs="Times New Roman"/>
                <w:b/>
                <w:bCs/>
                <w:smallCaps/>
                <w:sz w:val="28"/>
                <w:szCs w:val="28"/>
                <w:lang w:val="en-US"/>
              </w:rPr>
              <w:t xml:space="preserve"> (1980)</w:t>
            </w:r>
          </w:p>
        </w:tc>
      </w:tr>
      <w:tr w:rsidR="0053315F" w:rsidRPr="002A1A09">
        <w:trPr>
          <w:trHeight w:val="426"/>
        </w:trPr>
        <w:tc>
          <w:tcPr>
            <w:tcW w:w="4798" w:type="dxa"/>
            <w:vMerge w:val="restart"/>
            <w:tcBorders>
              <w:top w:val="single" w:sz="16" w:space="0" w:color="000000"/>
              <w:left w:val="single" w:sz="16" w:space="0" w:color="000000"/>
              <w:bottom w:val="single" w:sz="16" w:space="0" w:color="000000"/>
              <w:right w:val="single" w:sz="16" w:space="0" w:color="000000"/>
            </w:tcBorders>
            <w:shd w:val="clear" w:color="auto" w:fill="FEFEFE"/>
            <w:tcMar>
              <w:top w:w="80" w:type="dxa"/>
              <w:left w:w="80" w:type="dxa"/>
              <w:bottom w:w="80" w:type="dxa"/>
              <w:right w:w="80" w:type="dxa"/>
            </w:tcMar>
            <w:vAlign w:val="center"/>
          </w:tcPr>
          <w:p w:rsidR="0053315F" w:rsidRPr="002A1A09" w:rsidRDefault="0053315F" w:rsidP="00D07D83">
            <w:pPr>
              <w:pStyle w:val="Pardfaut"/>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sz w:val="18"/>
                <w:szCs w:val="18"/>
              </w:rPr>
            </w:pPr>
          </w:p>
        </w:tc>
        <w:tc>
          <w:tcPr>
            <w:tcW w:w="4798" w:type="dxa"/>
            <w:vMerge w:val="restart"/>
            <w:tcBorders>
              <w:top w:val="single" w:sz="16" w:space="0" w:color="000000"/>
              <w:left w:val="single" w:sz="16" w:space="0" w:color="000000"/>
              <w:bottom w:val="single" w:sz="16" w:space="0" w:color="000000"/>
              <w:right w:val="single" w:sz="16" w:space="0" w:color="000000"/>
            </w:tcBorders>
            <w:shd w:val="clear" w:color="auto" w:fill="FEFEFE"/>
            <w:tcMar>
              <w:top w:w="80" w:type="dxa"/>
              <w:left w:w="80" w:type="dxa"/>
              <w:bottom w:w="80" w:type="dxa"/>
              <w:right w:w="80" w:type="dxa"/>
            </w:tcMar>
            <w:vAlign w:val="center"/>
          </w:tcPr>
          <w:p w:rsidR="0053315F" w:rsidRPr="002A1A09" w:rsidRDefault="0053315F" w:rsidP="00EC7712">
            <w:pPr>
              <w:pStyle w:val="Pardfaut"/>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251"/>
              <w:jc w:val="both"/>
              <w:rPr>
                <w:rFonts w:ascii="Times New Roman" w:hAnsi="Times New Roman" w:cs="Times New Roman"/>
                <w:sz w:val="18"/>
                <w:szCs w:val="18"/>
              </w:rPr>
            </w:pPr>
          </w:p>
        </w:tc>
      </w:tr>
      <w:tr w:rsidR="0053315F" w:rsidRPr="002A1A09">
        <w:trPr>
          <w:trHeight w:val="439"/>
        </w:trPr>
        <w:tc>
          <w:tcPr>
            <w:tcW w:w="4798" w:type="dxa"/>
            <w:vMerge/>
            <w:tcBorders>
              <w:top w:val="single" w:sz="16" w:space="0" w:color="000000"/>
              <w:left w:val="single" w:sz="16" w:space="0" w:color="000000"/>
              <w:bottom w:val="single" w:sz="16" w:space="0" w:color="000000"/>
              <w:right w:val="single" w:sz="16" w:space="0" w:color="000000"/>
            </w:tcBorders>
            <w:shd w:val="clear" w:color="auto" w:fill="FEFEFE"/>
          </w:tcPr>
          <w:p w:rsidR="0053315F" w:rsidRPr="002A1A09" w:rsidRDefault="0053315F" w:rsidP="00EC7712">
            <w:pPr>
              <w:pBdr>
                <w:top w:val="none" w:sz="0" w:space="0" w:color="auto"/>
                <w:left w:val="none" w:sz="0" w:space="0" w:color="auto"/>
                <w:bottom w:val="none" w:sz="0" w:space="0" w:color="auto"/>
                <w:right w:val="none" w:sz="0" w:space="0" w:color="auto"/>
                <w:between w:val="none" w:sz="0" w:space="0" w:color="auto"/>
                <w:bar w:val="none" w:sz="0" w:color="auto"/>
              </w:pBdr>
            </w:pPr>
          </w:p>
        </w:tc>
        <w:tc>
          <w:tcPr>
            <w:tcW w:w="4798" w:type="dxa"/>
            <w:vMerge/>
            <w:tcBorders>
              <w:top w:val="single" w:sz="16" w:space="0" w:color="000000"/>
              <w:left w:val="single" w:sz="16" w:space="0" w:color="000000"/>
              <w:bottom w:val="single" w:sz="16" w:space="0" w:color="000000"/>
              <w:right w:val="single" w:sz="16" w:space="0" w:color="000000"/>
            </w:tcBorders>
            <w:shd w:val="clear" w:color="auto" w:fill="FEFEFE"/>
          </w:tcPr>
          <w:p w:rsidR="0053315F" w:rsidRPr="002A1A09" w:rsidRDefault="0053315F" w:rsidP="00EC7712">
            <w:pPr>
              <w:pBdr>
                <w:top w:val="none" w:sz="0" w:space="0" w:color="auto"/>
                <w:left w:val="none" w:sz="0" w:space="0" w:color="auto"/>
                <w:bottom w:val="none" w:sz="0" w:space="0" w:color="auto"/>
                <w:right w:val="none" w:sz="0" w:space="0" w:color="auto"/>
                <w:between w:val="none" w:sz="0" w:space="0" w:color="auto"/>
                <w:bar w:val="none" w:sz="0" w:color="auto"/>
              </w:pBdr>
            </w:pPr>
          </w:p>
        </w:tc>
      </w:tr>
      <w:tr w:rsidR="0053315F" w:rsidRPr="002A1A09">
        <w:trPr>
          <w:trHeight w:val="439"/>
        </w:trPr>
        <w:tc>
          <w:tcPr>
            <w:tcW w:w="4798" w:type="dxa"/>
            <w:vMerge/>
            <w:tcBorders>
              <w:top w:val="single" w:sz="16" w:space="0" w:color="000000"/>
              <w:left w:val="single" w:sz="16" w:space="0" w:color="000000"/>
              <w:bottom w:val="single" w:sz="16" w:space="0" w:color="000000"/>
              <w:right w:val="single" w:sz="16" w:space="0" w:color="000000"/>
            </w:tcBorders>
            <w:shd w:val="clear" w:color="auto" w:fill="FEFEFE"/>
          </w:tcPr>
          <w:p w:rsidR="0053315F" w:rsidRPr="002A1A09" w:rsidRDefault="0053315F" w:rsidP="00EC7712">
            <w:pPr>
              <w:pBdr>
                <w:top w:val="none" w:sz="0" w:space="0" w:color="auto"/>
                <w:left w:val="none" w:sz="0" w:space="0" w:color="auto"/>
                <w:bottom w:val="none" w:sz="0" w:space="0" w:color="auto"/>
                <w:right w:val="none" w:sz="0" w:space="0" w:color="auto"/>
                <w:between w:val="none" w:sz="0" w:space="0" w:color="auto"/>
                <w:bar w:val="none" w:sz="0" w:color="auto"/>
              </w:pBdr>
            </w:pPr>
          </w:p>
        </w:tc>
        <w:tc>
          <w:tcPr>
            <w:tcW w:w="4798" w:type="dxa"/>
            <w:vMerge/>
            <w:tcBorders>
              <w:top w:val="single" w:sz="16" w:space="0" w:color="000000"/>
              <w:left w:val="single" w:sz="16" w:space="0" w:color="000000"/>
              <w:bottom w:val="single" w:sz="16" w:space="0" w:color="000000"/>
              <w:right w:val="single" w:sz="16" w:space="0" w:color="000000"/>
            </w:tcBorders>
            <w:shd w:val="clear" w:color="auto" w:fill="FEFEFE"/>
          </w:tcPr>
          <w:p w:rsidR="0053315F" w:rsidRPr="002A1A09" w:rsidRDefault="0053315F" w:rsidP="00EC7712">
            <w:pPr>
              <w:pBdr>
                <w:top w:val="none" w:sz="0" w:space="0" w:color="auto"/>
                <w:left w:val="none" w:sz="0" w:space="0" w:color="auto"/>
                <w:bottom w:val="none" w:sz="0" w:space="0" w:color="auto"/>
                <w:right w:val="none" w:sz="0" w:space="0" w:color="auto"/>
                <w:between w:val="none" w:sz="0" w:space="0" w:color="auto"/>
                <w:bar w:val="none" w:sz="0" w:color="auto"/>
              </w:pBdr>
            </w:pPr>
          </w:p>
        </w:tc>
      </w:tr>
      <w:tr w:rsidR="0053315F" w:rsidRPr="002A1A09">
        <w:trPr>
          <w:trHeight w:val="2053"/>
        </w:trPr>
        <w:tc>
          <w:tcPr>
            <w:tcW w:w="4798" w:type="dxa"/>
            <w:vMerge/>
            <w:tcBorders>
              <w:top w:val="single" w:sz="16" w:space="0" w:color="000000"/>
              <w:left w:val="single" w:sz="16" w:space="0" w:color="000000"/>
              <w:bottom w:val="single" w:sz="16" w:space="0" w:color="000000"/>
              <w:right w:val="single" w:sz="16" w:space="0" w:color="000000"/>
            </w:tcBorders>
            <w:shd w:val="clear" w:color="auto" w:fill="FEFEFE"/>
          </w:tcPr>
          <w:p w:rsidR="0053315F" w:rsidRPr="002A1A09" w:rsidRDefault="0053315F" w:rsidP="00EC7712">
            <w:pPr>
              <w:pBdr>
                <w:top w:val="none" w:sz="0" w:space="0" w:color="auto"/>
                <w:left w:val="none" w:sz="0" w:space="0" w:color="auto"/>
                <w:bottom w:val="none" w:sz="0" w:space="0" w:color="auto"/>
                <w:right w:val="none" w:sz="0" w:space="0" w:color="auto"/>
                <w:between w:val="none" w:sz="0" w:space="0" w:color="auto"/>
                <w:bar w:val="none" w:sz="0" w:color="auto"/>
              </w:pBdr>
            </w:pPr>
          </w:p>
        </w:tc>
        <w:tc>
          <w:tcPr>
            <w:tcW w:w="4798" w:type="dxa"/>
            <w:vMerge/>
            <w:tcBorders>
              <w:top w:val="single" w:sz="16" w:space="0" w:color="000000"/>
              <w:left w:val="single" w:sz="16" w:space="0" w:color="000000"/>
              <w:bottom w:val="single" w:sz="16" w:space="0" w:color="000000"/>
              <w:right w:val="single" w:sz="16" w:space="0" w:color="000000"/>
            </w:tcBorders>
            <w:shd w:val="clear" w:color="auto" w:fill="FEFEFE"/>
          </w:tcPr>
          <w:p w:rsidR="0053315F" w:rsidRPr="002A1A09" w:rsidRDefault="0053315F" w:rsidP="00EC7712">
            <w:pPr>
              <w:pBdr>
                <w:top w:val="none" w:sz="0" w:space="0" w:color="auto"/>
                <w:left w:val="none" w:sz="0" w:space="0" w:color="auto"/>
                <w:bottom w:val="none" w:sz="0" w:space="0" w:color="auto"/>
                <w:right w:val="none" w:sz="0" w:space="0" w:color="auto"/>
                <w:between w:val="none" w:sz="0" w:space="0" w:color="auto"/>
                <w:bar w:val="none" w:sz="0" w:color="auto"/>
              </w:pBdr>
            </w:pPr>
          </w:p>
        </w:tc>
      </w:tr>
      <w:tr w:rsidR="0053315F" w:rsidRPr="002A1A09">
        <w:trPr>
          <w:trHeight w:val="590"/>
        </w:trPr>
        <w:tc>
          <w:tcPr>
            <w:tcW w:w="9597" w:type="dxa"/>
            <w:gridSpan w:val="2"/>
            <w:tcBorders>
              <w:top w:val="single" w:sz="16" w:space="0" w:color="000000"/>
              <w:left w:val="single" w:sz="16" w:space="0" w:color="000000"/>
              <w:bottom w:val="single" w:sz="16" w:space="0" w:color="000000"/>
              <w:right w:val="single" w:sz="16" w:space="0" w:color="000000"/>
            </w:tcBorders>
            <w:shd w:val="clear" w:color="auto" w:fill="FEFEFE"/>
            <w:tcMar>
              <w:top w:w="80" w:type="dxa"/>
              <w:left w:w="80" w:type="dxa"/>
              <w:bottom w:w="80" w:type="dxa"/>
              <w:right w:w="80" w:type="dxa"/>
            </w:tcMar>
            <w:vAlign w:val="center"/>
          </w:tcPr>
          <w:p w:rsidR="0053315F" w:rsidRPr="002A1A09" w:rsidRDefault="0053315F" w:rsidP="00EC7712">
            <w:pPr>
              <w:pStyle w:val="Pardfau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Times New Roman" w:hAnsi="Times New Roman" w:cs="Times New Roman"/>
              </w:rPr>
            </w:pPr>
          </w:p>
        </w:tc>
      </w:tr>
    </w:tbl>
    <w:p w:rsidR="0053315F" w:rsidRPr="002A1A09" w:rsidRDefault="00346914"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lang w:val="en-US"/>
        </w:rPr>
      </w:pPr>
      <w:r w:rsidRPr="002A1A09">
        <w:rPr>
          <w:rFonts w:ascii="Times New Roman" w:hAnsi="Times New Roman" w:cs="Times New Roman"/>
          <w:smallCaps/>
          <w:sz w:val="28"/>
          <w:szCs w:val="28"/>
          <w:u w:val="single"/>
          <w:lang w:val="en-US"/>
        </w:rPr>
        <w:br w:type="page"/>
      </w:r>
    </w:p>
    <w:p w:rsidR="0053315F" w:rsidRPr="002A1A09" w:rsidRDefault="0053315F"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
          <w:bCs/>
          <w:smallCaps/>
          <w:sz w:val="28"/>
          <w:szCs w:val="28"/>
          <w:u w:val="single"/>
          <w:lang w:val="en-US"/>
        </w:rPr>
      </w:pPr>
    </w:p>
    <w:tbl>
      <w:tblPr>
        <w:tblStyle w:val="TableNormal"/>
        <w:tblW w:w="959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798"/>
        <w:gridCol w:w="4799"/>
      </w:tblGrid>
      <w:tr w:rsidR="0053315F" w:rsidRPr="002A1A09">
        <w:trPr>
          <w:trHeight w:val="420"/>
        </w:trPr>
        <w:tc>
          <w:tcPr>
            <w:tcW w:w="9597" w:type="dxa"/>
            <w:gridSpan w:val="2"/>
            <w:tcBorders>
              <w:top w:val="single" w:sz="16" w:space="0" w:color="000000"/>
              <w:left w:val="single" w:sz="16" w:space="0" w:color="000000"/>
              <w:bottom w:val="single" w:sz="16" w:space="0" w:color="000000"/>
              <w:right w:val="single" w:sz="16" w:space="0" w:color="000000"/>
            </w:tcBorders>
            <w:shd w:val="clear" w:color="auto" w:fill="auto"/>
            <w:tcMar>
              <w:top w:w="80" w:type="dxa"/>
              <w:left w:w="80" w:type="dxa"/>
              <w:bottom w:w="80" w:type="dxa"/>
              <w:right w:w="80" w:type="dxa"/>
            </w:tcMar>
            <w:vAlign w:val="center"/>
          </w:tcPr>
          <w:p w:rsidR="0053315F" w:rsidRPr="002A1A09" w:rsidRDefault="00346914"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lang w:val="en-US"/>
              </w:rPr>
            </w:pPr>
            <w:r w:rsidRPr="002A1A09">
              <w:rPr>
                <w:rFonts w:ascii="Times New Roman" w:hAnsi="Times New Roman" w:cs="Times New Roman"/>
                <w:b/>
                <w:bCs/>
                <w:smallCaps/>
                <w:sz w:val="28"/>
                <w:szCs w:val="28"/>
                <w:lang w:val="en-US"/>
              </w:rPr>
              <w:t>Mayo Collaborative Services v. Prometheus Laboratories (2012)</w:t>
            </w:r>
          </w:p>
        </w:tc>
      </w:tr>
      <w:tr w:rsidR="0053315F" w:rsidRPr="002A1A09">
        <w:trPr>
          <w:trHeight w:val="426"/>
        </w:trPr>
        <w:tc>
          <w:tcPr>
            <w:tcW w:w="4798" w:type="dxa"/>
            <w:vMerge w:val="restart"/>
            <w:tcBorders>
              <w:top w:val="single" w:sz="16" w:space="0" w:color="000000"/>
              <w:left w:val="single" w:sz="16" w:space="0" w:color="000000"/>
              <w:bottom w:val="single" w:sz="16" w:space="0" w:color="000000"/>
              <w:right w:val="single" w:sz="16" w:space="0" w:color="000000"/>
            </w:tcBorders>
            <w:shd w:val="clear" w:color="auto" w:fill="FEFEFE"/>
            <w:tcMar>
              <w:top w:w="80" w:type="dxa"/>
              <w:left w:w="80" w:type="dxa"/>
              <w:bottom w:w="80" w:type="dxa"/>
              <w:right w:w="80" w:type="dxa"/>
            </w:tcMar>
            <w:vAlign w:val="center"/>
          </w:tcPr>
          <w:p w:rsidR="0053315F" w:rsidRPr="002A1A09" w:rsidRDefault="0053315F" w:rsidP="00EC7712">
            <w:pPr>
              <w:pStyle w:val="Pardfaut"/>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218"/>
              <w:jc w:val="both"/>
              <w:rPr>
                <w:rFonts w:ascii="Times New Roman" w:hAnsi="Times New Roman" w:cs="Times New Roman"/>
                <w:sz w:val="18"/>
                <w:szCs w:val="18"/>
              </w:rPr>
            </w:pPr>
          </w:p>
        </w:tc>
        <w:tc>
          <w:tcPr>
            <w:tcW w:w="4798" w:type="dxa"/>
            <w:vMerge w:val="restart"/>
            <w:tcBorders>
              <w:top w:val="single" w:sz="16" w:space="0" w:color="000000"/>
              <w:left w:val="single" w:sz="16" w:space="0" w:color="000000"/>
              <w:bottom w:val="single" w:sz="16" w:space="0" w:color="000000"/>
              <w:right w:val="single" w:sz="16" w:space="0" w:color="000000"/>
            </w:tcBorders>
            <w:shd w:val="clear" w:color="auto" w:fill="FEFEFE"/>
            <w:tcMar>
              <w:top w:w="80" w:type="dxa"/>
              <w:left w:w="80" w:type="dxa"/>
              <w:bottom w:w="80" w:type="dxa"/>
              <w:right w:w="80" w:type="dxa"/>
            </w:tcMar>
            <w:vAlign w:val="center"/>
          </w:tcPr>
          <w:p w:rsidR="0053315F" w:rsidRPr="002A1A09" w:rsidRDefault="0053315F" w:rsidP="00EC7712">
            <w:pPr>
              <w:pStyle w:val="Pardfaut"/>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96"/>
              <w:jc w:val="both"/>
              <w:rPr>
                <w:rFonts w:ascii="Times New Roman" w:hAnsi="Times New Roman" w:cs="Times New Roman"/>
                <w:sz w:val="18"/>
                <w:szCs w:val="18"/>
              </w:rPr>
            </w:pPr>
          </w:p>
        </w:tc>
      </w:tr>
      <w:tr w:rsidR="0053315F" w:rsidRPr="002A1A09">
        <w:trPr>
          <w:trHeight w:val="439"/>
        </w:trPr>
        <w:tc>
          <w:tcPr>
            <w:tcW w:w="4798" w:type="dxa"/>
            <w:vMerge/>
            <w:tcBorders>
              <w:top w:val="single" w:sz="16" w:space="0" w:color="000000"/>
              <w:left w:val="single" w:sz="16" w:space="0" w:color="000000"/>
              <w:bottom w:val="single" w:sz="16" w:space="0" w:color="000000"/>
              <w:right w:val="single" w:sz="16" w:space="0" w:color="000000"/>
            </w:tcBorders>
            <w:shd w:val="clear" w:color="auto" w:fill="FEFEFE"/>
          </w:tcPr>
          <w:p w:rsidR="0053315F" w:rsidRPr="002A1A09" w:rsidRDefault="0053315F" w:rsidP="00EC7712">
            <w:pPr>
              <w:pBdr>
                <w:top w:val="none" w:sz="0" w:space="0" w:color="auto"/>
                <w:left w:val="none" w:sz="0" w:space="0" w:color="auto"/>
                <w:bottom w:val="none" w:sz="0" w:space="0" w:color="auto"/>
                <w:right w:val="none" w:sz="0" w:space="0" w:color="auto"/>
                <w:between w:val="none" w:sz="0" w:space="0" w:color="auto"/>
                <w:bar w:val="none" w:sz="0" w:color="auto"/>
              </w:pBdr>
            </w:pPr>
          </w:p>
        </w:tc>
        <w:tc>
          <w:tcPr>
            <w:tcW w:w="4798" w:type="dxa"/>
            <w:vMerge/>
            <w:tcBorders>
              <w:top w:val="single" w:sz="16" w:space="0" w:color="000000"/>
              <w:left w:val="single" w:sz="16" w:space="0" w:color="000000"/>
              <w:bottom w:val="single" w:sz="16" w:space="0" w:color="000000"/>
              <w:right w:val="single" w:sz="16" w:space="0" w:color="000000"/>
            </w:tcBorders>
            <w:shd w:val="clear" w:color="auto" w:fill="FEFEFE"/>
          </w:tcPr>
          <w:p w:rsidR="0053315F" w:rsidRPr="002A1A09" w:rsidRDefault="0053315F" w:rsidP="00EC7712">
            <w:pPr>
              <w:pBdr>
                <w:top w:val="none" w:sz="0" w:space="0" w:color="auto"/>
                <w:left w:val="none" w:sz="0" w:space="0" w:color="auto"/>
                <w:bottom w:val="none" w:sz="0" w:space="0" w:color="auto"/>
                <w:right w:val="none" w:sz="0" w:space="0" w:color="auto"/>
                <w:between w:val="none" w:sz="0" w:space="0" w:color="auto"/>
                <w:bar w:val="none" w:sz="0" w:color="auto"/>
              </w:pBdr>
            </w:pPr>
          </w:p>
        </w:tc>
      </w:tr>
      <w:tr w:rsidR="0053315F" w:rsidRPr="002A1A09">
        <w:trPr>
          <w:trHeight w:val="439"/>
        </w:trPr>
        <w:tc>
          <w:tcPr>
            <w:tcW w:w="4798" w:type="dxa"/>
            <w:vMerge/>
            <w:tcBorders>
              <w:top w:val="single" w:sz="16" w:space="0" w:color="000000"/>
              <w:left w:val="single" w:sz="16" w:space="0" w:color="000000"/>
              <w:bottom w:val="single" w:sz="16" w:space="0" w:color="000000"/>
              <w:right w:val="single" w:sz="16" w:space="0" w:color="000000"/>
            </w:tcBorders>
            <w:shd w:val="clear" w:color="auto" w:fill="FEFEFE"/>
          </w:tcPr>
          <w:p w:rsidR="0053315F" w:rsidRPr="002A1A09" w:rsidRDefault="0053315F" w:rsidP="00EC7712">
            <w:pPr>
              <w:pBdr>
                <w:top w:val="none" w:sz="0" w:space="0" w:color="auto"/>
                <w:left w:val="none" w:sz="0" w:space="0" w:color="auto"/>
                <w:bottom w:val="none" w:sz="0" w:space="0" w:color="auto"/>
                <w:right w:val="none" w:sz="0" w:space="0" w:color="auto"/>
                <w:between w:val="none" w:sz="0" w:space="0" w:color="auto"/>
                <w:bar w:val="none" w:sz="0" w:color="auto"/>
              </w:pBdr>
            </w:pPr>
          </w:p>
        </w:tc>
        <w:tc>
          <w:tcPr>
            <w:tcW w:w="4798" w:type="dxa"/>
            <w:vMerge/>
            <w:tcBorders>
              <w:top w:val="single" w:sz="16" w:space="0" w:color="000000"/>
              <w:left w:val="single" w:sz="16" w:space="0" w:color="000000"/>
              <w:bottom w:val="single" w:sz="16" w:space="0" w:color="000000"/>
              <w:right w:val="single" w:sz="16" w:space="0" w:color="000000"/>
            </w:tcBorders>
            <w:shd w:val="clear" w:color="auto" w:fill="FEFEFE"/>
          </w:tcPr>
          <w:p w:rsidR="0053315F" w:rsidRPr="002A1A09" w:rsidRDefault="0053315F" w:rsidP="00EC7712">
            <w:pPr>
              <w:pBdr>
                <w:top w:val="none" w:sz="0" w:space="0" w:color="auto"/>
                <w:left w:val="none" w:sz="0" w:space="0" w:color="auto"/>
                <w:bottom w:val="none" w:sz="0" w:space="0" w:color="auto"/>
                <w:right w:val="none" w:sz="0" w:space="0" w:color="auto"/>
                <w:between w:val="none" w:sz="0" w:space="0" w:color="auto"/>
                <w:bar w:val="none" w:sz="0" w:color="auto"/>
              </w:pBdr>
            </w:pPr>
          </w:p>
        </w:tc>
      </w:tr>
      <w:tr w:rsidR="0053315F" w:rsidRPr="002A1A09">
        <w:trPr>
          <w:trHeight w:val="2053"/>
        </w:trPr>
        <w:tc>
          <w:tcPr>
            <w:tcW w:w="4798" w:type="dxa"/>
            <w:vMerge/>
            <w:tcBorders>
              <w:top w:val="single" w:sz="16" w:space="0" w:color="000000"/>
              <w:left w:val="single" w:sz="16" w:space="0" w:color="000000"/>
              <w:bottom w:val="single" w:sz="16" w:space="0" w:color="000000"/>
              <w:right w:val="single" w:sz="16" w:space="0" w:color="000000"/>
            </w:tcBorders>
            <w:shd w:val="clear" w:color="auto" w:fill="FEFEFE"/>
          </w:tcPr>
          <w:p w:rsidR="0053315F" w:rsidRPr="002A1A09" w:rsidRDefault="0053315F" w:rsidP="00EC7712">
            <w:pPr>
              <w:pBdr>
                <w:top w:val="none" w:sz="0" w:space="0" w:color="auto"/>
                <w:left w:val="none" w:sz="0" w:space="0" w:color="auto"/>
                <w:bottom w:val="none" w:sz="0" w:space="0" w:color="auto"/>
                <w:right w:val="none" w:sz="0" w:space="0" w:color="auto"/>
                <w:between w:val="none" w:sz="0" w:space="0" w:color="auto"/>
                <w:bar w:val="none" w:sz="0" w:color="auto"/>
              </w:pBdr>
            </w:pPr>
          </w:p>
        </w:tc>
        <w:tc>
          <w:tcPr>
            <w:tcW w:w="4798" w:type="dxa"/>
            <w:vMerge/>
            <w:tcBorders>
              <w:top w:val="single" w:sz="16" w:space="0" w:color="000000"/>
              <w:left w:val="single" w:sz="16" w:space="0" w:color="000000"/>
              <w:bottom w:val="single" w:sz="16" w:space="0" w:color="000000"/>
              <w:right w:val="single" w:sz="16" w:space="0" w:color="000000"/>
            </w:tcBorders>
            <w:shd w:val="clear" w:color="auto" w:fill="FEFEFE"/>
          </w:tcPr>
          <w:p w:rsidR="0053315F" w:rsidRPr="002A1A09" w:rsidRDefault="0053315F" w:rsidP="00EC7712">
            <w:pPr>
              <w:pBdr>
                <w:top w:val="none" w:sz="0" w:space="0" w:color="auto"/>
                <w:left w:val="none" w:sz="0" w:space="0" w:color="auto"/>
                <w:bottom w:val="none" w:sz="0" w:space="0" w:color="auto"/>
                <w:right w:val="none" w:sz="0" w:space="0" w:color="auto"/>
                <w:between w:val="none" w:sz="0" w:space="0" w:color="auto"/>
                <w:bar w:val="none" w:sz="0" w:color="auto"/>
              </w:pBdr>
            </w:pPr>
          </w:p>
        </w:tc>
      </w:tr>
      <w:tr w:rsidR="0053315F" w:rsidRPr="002A1A09">
        <w:trPr>
          <w:trHeight w:val="300"/>
        </w:trPr>
        <w:tc>
          <w:tcPr>
            <w:tcW w:w="9597" w:type="dxa"/>
            <w:gridSpan w:val="2"/>
            <w:tcBorders>
              <w:top w:val="single" w:sz="16" w:space="0" w:color="000000"/>
              <w:left w:val="single" w:sz="16" w:space="0" w:color="000000"/>
              <w:bottom w:val="single" w:sz="16" w:space="0" w:color="000000"/>
              <w:right w:val="single" w:sz="16" w:space="0" w:color="000000"/>
            </w:tcBorders>
            <w:shd w:val="clear" w:color="auto" w:fill="FEFEFE"/>
            <w:tcMar>
              <w:top w:w="80" w:type="dxa"/>
              <w:left w:w="80" w:type="dxa"/>
              <w:bottom w:w="80" w:type="dxa"/>
              <w:right w:w="80" w:type="dxa"/>
            </w:tcMar>
            <w:vAlign w:val="center"/>
          </w:tcPr>
          <w:p w:rsidR="0053315F" w:rsidRPr="002A1A09" w:rsidRDefault="0053315F" w:rsidP="00EC7712">
            <w:pPr>
              <w:pStyle w:val="Pardfau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Times New Roman" w:hAnsi="Times New Roman" w:cs="Times New Roman"/>
              </w:rPr>
            </w:pPr>
          </w:p>
        </w:tc>
      </w:tr>
    </w:tbl>
    <w:p w:rsidR="0053315F" w:rsidRPr="002A1A09" w:rsidRDefault="0053315F"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
          <w:bCs/>
          <w:smallCaps/>
          <w:sz w:val="28"/>
          <w:szCs w:val="28"/>
          <w:u w:val="single"/>
          <w:lang w:val="en-US"/>
        </w:rPr>
      </w:pPr>
    </w:p>
    <w:tbl>
      <w:tblPr>
        <w:tblStyle w:val="TableNormal"/>
        <w:tblW w:w="959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798"/>
        <w:gridCol w:w="4799"/>
      </w:tblGrid>
      <w:tr w:rsidR="0053315F" w:rsidRPr="002A1A09">
        <w:trPr>
          <w:trHeight w:val="348"/>
        </w:trPr>
        <w:tc>
          <w:tcPr>
            <w:tcW w:w="9597" w:type="dxa"/>
            <w:gridSpan w:val="2"/>
            <w:tcBorders>
              <w:top w:val="single" w:sz="16" w:space="0" w:color="000000"/>
              <w:left w:val="single" w:sz="16" w:space="0" w:color="000000"/>
              <w:bottom w:val="single" w:sz="16" w:space="0" w:color="000000"/>
              <w:right w:val="single" w:sz="16" w:space="0" w:color="000000"/>
            </w:tcBorders>
            <w:shd w:val="clear" w:color="auto" w:fill="auto"/>
            <w:tcMar>
              <w:top w:w="80" w:type="dxa"/>
              <w:left w:w="80" w:type="dxa"/>
              <w:bottom w:w="80" w:type="dxa"/>
              <w:right w:w="80" w:type="dxa"/>
            </w:tcMar>
            <w:vAlign w:val="center"/>
          </w:tcPr>
          <w:p w:rsidR="0053315F" w:rsidRPr="002A1A09" w:rsidRDefault="00346914"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lang w:val="en-US"/>
              </w:rPr>
            </w:pPr>
            <w:r w:rsidRPr="002A1A09">
              <w:rPr>
                <w:rFonts w:ascii="Times New Roman" w:hAnsi="Times New Roman" w:cs="Times New Roman"/>
                <w:b/>
                <w:bCs/>
                <w:smallCaps/>
                <w:sz w:val="28"/>
                <w:szCs w:val="28"/>
                <w:lang w:val="en-US"/>
              </w:rPr>
              <w:t>Association for molecular pathology v. Myriad Genetics (2013)</w:t>
            </w:r>
          </w:p>
        </w:tc>
      </w:tr>
      <w:tr w:rsidR="0053315F" w:rsidRPr="002A1A09">
        <w:trPr>
          <w:trHeight w:val="326"/>
        </w:trPr>
        <w:tc>
          <w:tcPr>
            <w:tcW w:w="4798" w:type="dxa"/>
            <w:vMerge w:val="restart"/>
            <w:tcBorders>
              <w:top w:val="single" w:sz="16" w:space="0" w:color="000000"/>
              <w:left w:val="single" w:sz="16" w:space="0" w:color="000000"/>
              <w:bottom w:val="single" w:sz="16" w:space="0" w:color="000000"/>
              <w:right w:val="single" w:sz="16" w:space="0" w:color="000000"/>
            </w:tcBorders>
            <w:shd w:val="clear" w:color="auto" w:fill="FEFEFE"/>
            <w:tcMar>
              <w:top w:w="80" w:type="dxa"/>
              <w:left w:w="80" w:type="dxa"/>
              <w:bottom w:w="80" w:type="dxa"/>
              <w:right w:w="80" w:type="dxa"/>
            </w:tcMar>
            <w:vAlign w:val="center"/>
          </w:tcPr>
          <w:p w:rsidR="0053315F" w:rsidRPr="002A1A09" w:rsidRDefault="0053315F" w:rsidP="00EC7712">
            <w:pPr>
              <w:pStyle w:val="Pardfaut"/>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96"/>
              <w:jc w:val="both"/>
              <w:rPr>
                <w:rFonts w:ascii="Times New Roman" w:hAnsi="Times New Roman" w:cs="Times New Roman"/>
                <w:b/>
                <w:bCs/>
                <w:sz w:val="18"/>
                <w:szCs w:val="18"/>
              </w:rPr>
            </w:pPr>
          </w:p>
        </w:tc>
        <w:tc>
          <w:tcPr>
            <w:tcW w:w="4798" w:type="dxa"/>
            <w:vMerge w:val="restart"/>
            <w:tcBorders>
              <w:top w:val="single" w:sz="16" w:space="0" w:color="000000"/>
              <w:left w:val="single" w:sz="16" w:space="0" w:color="000000"/>
              <w:bottom w:val="single" w:sz="16" w:space="0" w:color="000000"/>
              <w:right w:val="single" w:sz="16" w:space="0" w:color="000000"/>
            </w:tcBorders>
            <w:shd w:val="clear" w:color="auto" w:fill="FEFEFE"/>
            <w:tcMar>
              <w:top w:w="80" w:type="dxa"/>
              <w:left w:w="80" w:type="dxa"/>
              <w:bottom w:w="80" w:type="dxa"/>
              <w:right w:w="80" w:type="dxa"/>
            </w:tcMar>
            <w:vAlign w:val="center"/>
          </w:tcPr>
          <w:p w:rsidR="0053315F" w:rsidRPr="002A1A09" w:rsidRDefault="0053315F" w:rsidP="00EC7712">
            <w:pPr>
              <w:pStyle w:val="Pardfaut"/>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96"/>
              <w:jc w:val="both"/>
              <w:rPr>
                <w:rFonts w:ascii="Times New Roman" w:hAnsi="Times New Roman" w:cs="Times New Roman"/>
                <w:sz w:val="18"/>
                <w:szCs w:val="18"/>
              </w:rPr>
            </w:pPr>
          </w:p>
        </w:tc>
      </w:tr>
      <w:tr w:rsidR="0053315F" w:rsidRPr="002A1A09">
        <w:trPr>
          <w:trHeight w:val="439"/>
        </w:trPr>
        <w:tc>
          <w:tcPr>
            <w:tcW w:w="4798" w:type="dxa"/>
            <w:vMerge/>
            <w:tcBorders>
              <w:top w:val="single" w:sz="16" w:space="0" w:color="000000"/>
              <w:left w:val="single" w:sz="16" w:space="0" w:color="000000"/>
              <w:bottom w:val="single" w:sz="16" w:space="0" w:color="000000"/>
              <w:right w:val="single" w:sz="16" w:space="0" w:color="000000"/>
            </w:tcBorders>
            <w:shd w:val="clear" w:color="auto" w:fill="FEFEFE"/>
          </w:tcPr>
          <w:p w:rsidR="0053315F" w:rsidRPr="002A1A09" w:rsidRDefault="0053315F" w:rsidP="00EC7712">
            <w:pPr>
              <w:pBdr>
                <w:top w:val="none" w:sz="0" w:space="0" w:color="auto"/>
                <w:left w:val="none" w:sz="0" w:space="0" w:color="auto"/>
                <w:bottom w:val="none" w:sz="0" w:space="0" w:color="auto"/>
                <w:right w:val="none" w:sz="0" w:space="0" w:color="auto"/>
                <w:between w:val="none" w:sz="0" w:space="0" w:color="auto"/>
                <w:bar w:val="none" w:sz="0" w:color="auto"/>
              </w:pBdr>
            </w:pPr>
          </w:p>
        </w:tc>
        <w:tc>
          <w:tcPr>
            <w:tcW w:w="4798" w:type="dxa"/>
            <w:vMerge/>
            <w:tcBorders>
              <w:top w:val="single" w:sz="16" w:space="0" w:color="000000"/>
              <w:left w:val="single" w:sz="16" w:space="0" w:color="000000"/>
              <w:bottom w:val="single" w:sz="16" w:space="0" w:color="000000"/>
              <w:right w:val="single" w:sz="16" w:space="0" w:color="000000"/>
            </w:tcBorders>
            <w:shd w:val="clear" w:color="auto" w:fill="FEFEFE"/>
          </w:tcPr>
          <w:p w:rsidR="0053315F" w:rsidRPr="002A1A09" w:rsidRDefault="0053315F" w:rsidP="00EC7712">
            <w:pPr>
              <w:pBdr>
                <w:top w:val="none" w:sz="0" w:space="0" w:color="auto"/>
                <w:left w:val="none" w:sz="0" w:space="0" w:color="auto"/>
                <w:bottom w:val="none" w:sz="0" w:space="0" w:color="auto"/>
                <w:right w:val="none" w:sz="0" w:space="0" w:color="auto"/>
                <w:between w:val="none" w:sz="0" w:space="0" w:color="auto"/>
                <w:bar w:val="none" w:sz="0" w:color="auto"/>
              </w:pBdr>
            </w:pPr>
          </w:p>
        </w:tc>
      </w:tr>
      <w:tr w:rsidR="0053315F" w:rsidRPr="002A1A09">
        <w:trPr>
          <w:trHeight w:val="439"/>
        </w:trPr>
        <w:tc>
          <w:tcPr>
            <w:tcW w:w="4798" w:type="dxa"/>
            <w:vMerge/>
            <w:tcBorders>
              <w:top w:val="single" w:sz="16" w:space="0" w:color="000000"/>
              <w:left w:val="single" w:sz="16" w:space="0" w:color="000000"/>
              <w:bottom w:val="single" w:sz="16" w:space="0" w:color="000000"/>
              <w:right w:val="single" w:sz="16" w:space="0" w:color="000000"/>
            </w:tcBorders>
            <w:shd w:val="clear" w:color="auto" w:fill="FEFEFE"/>
          </w:tcPr>
          <w:p w:rsidR="0053315F" w:rsidRPr="002A1A09" w:rsidRDefault="0053315F" w:rsidP="00EC7712">
            <w:pPr>
              <w:pBdr>
                <w:top w:val="none" w:sz="0" w:space="0" w:color="auto"/>
                <w:left w:val="none" w:sz="0" w:space="0" w:color="auto"/>
                <w:bottom w:val="none" w:sz="0" w:space="0" w:color="auto"/>
                <w:right w:val="none" w:sz="0" w:space="0" w:color="auto"/>
                <w:between w:val="none" w:sz="0" w:space="0" w:color="auto"/>
                <w:bar w:val="none" w:sz="0" w:color="auto"/>
              </w:pBdr>
            </w:pPr>
          </w:p>
        </w:tc>
        <w:tc>
          <w:tcPr>
            <w:tcW w:w="4798" w:type="dxa"/>
            <w:vMerge/>
            <w:tcBorders>
              <w:top w:val="single" w:sz="16" w:space="0" w:color="000000"/>
              <w:left w:val="single" w:sz="16" w:space="0" w:color="000000"/>
              <w:bottom w:val="single" w:sz="16" w:space="0" w:color="000000"/>
              <w:right w:val="single" w:sz="16" w:space="0" w:color="000000"/>
            </w:tcBorders>
            <w:shd w:val="clear" w:color="auto" w:fill="FEFEFE"/>
          </w:tcPr>
          <w:p w:rsidR="0053315F" w:rsidRPr="002A1A09" w:rsidRDefault="0053315F" w:rsidP="00EC7712">
            <w:pPr>
              <w:pBdr>
                <w:top w:val="none" w:sz="0" w:space="0" w:color="auto"/>
                <w:left w:val="none" w:sz="0" w:space="0" w:color="auto"/>
                <w:bottom w:val="none" w:sz="0" w:space="0" w:color="auto"/>
                <w:right w:val="none" w:sz="0" w:space="0" w:color="auto"/>
                <w:between w:val="none" w:sz="0" w:space="0" w:color="auto"/>
                <w:bar w:val="none" w:sz="0" w:color="auto"/>
              </w:pBdr>
            </w:pPr>
          </w:p>
        </w:tc>
      </w:tr>
      <w:tr w:rsidR="0053315F" w:rsidRPr="002A1A09">
        <w:trPr>
          <w:trHeight w:val="1063"/>
        </w:trPr>
        <w:tc>
          <w:tcPr>
            <w:tcW w:w="4798" w:type="dxa"/>
            <w:vMerge/>
            <w:tcBorders>
              <w:top w:val="single" w:sz="16" w:space="0" w:color="000000"/>
              <w:left w:val="single" w:sz="16" w:space="0" w:color="000000"/>
              <w:bottom w:val="single" w:sz="16" w:space="0" w:color="000000"/>
              <w:right w:val="single" w:sz="16" w:space="0" w:color="000000"/>
            </w:tcBorders>
            <w:shd w:val="clear" w:color="auto" w:fill="FEFEFE"/>
          </w:tcPr>
          <w:p w:rsidR="0053315F" w:rsidRPr="002A1A09" w:rsidRDefault="0053315F" w:rsidP="00EC7712">
            <w:pPr>
              <w:pBdr>
                <w:top w:val="none" w:sz="0" w:space="0" w:color="auto"/>
                <w:left w:val="none" w:sz="0" w:space="0" w:color="auto"/>
                <w:bottom w:val="none" w:sz="0" w:space="0" w:color="auto"/>
                <w:right w:val="none" w:sz="0" w:space="0" w:color="auto"/>
                <w:between w:val="none" w:sz="0" w:space="0" w:color="auto"/>
                <w:bar w:val="none" w:sz="0" w:color="auto"/>
              </w:pBdr>
            </w:pPr>
          </w:p>
        </w:tc>
        <w:tc>
          <w:tcPr>
            <w:tcW w:w="4798" w:type="dxa"/>
            <w:vMerge/>
            <w:tcBorders>
              <w:top w:val="single" w:sz="16" w:space="0" w:color="000000"/>
              <w:left w:val="single" w:sz="16" w:space="0" w:color="000000"/>
              <w:bottom w:val="single" w:sz="16" w:space="0" w:color="000000"/>
              <w:right w:val="single" w:sz="16" w:space="0" w:color="000000"/>
            </w:tcBorders>
            <w:shd w:val="clear" w:color="auto" w:fill="FEFEFE"/>
          </w:tcPr>
          <w:p w:rsidR="0053315F" w:rsidRPr="002A1A09" w:rsidRDefault="0053315F" w:rsidP="00EC7712">
            <w:pPr>
              <w:pBdr>
                <w:top w:val="none" w:sz="0" w:space="0" w:color="auto"/>
                <w:left w:val="none" w:sz="0" w:space="0" w:color="auto"/>
                <w:bottom w:val="none" w:sz="0" w:space="0" w:color="auto"/>
                <w:right w:val="none" w:sz="0" w:space="0" w:color="auto"/>
                <w:between w:val="none" w:sz="0" w:space="0" w:color="auto"/>
                <w:bar w:val="none" w:sz="0" w:color="auto"/>
              </w:pBdr>
            </w:pPr>
          </w:p>
        </w:tc>
      </w:tr>
      <w:tr w:rsidR="0053315F" w:rsidRPr="002A1A09">
        <w:trPr>
          <w:trHeight w:val="690"/>
        </w:trPr>
        <w:tc>
          <w:tcPr>
            <w:tcW w:w="9597" w:type="dxa"/>
            <w:gridSpan w:val="2"/>
            <w:tcBorders>
              <w:top w:val="single" w:sz="16" w:space="0" w:color="000000"/>
              <w:left w:val="single" w:sz="16" w:space="0" w:color="000000"/>
              <w:bottom w:val="single" w:sz="16" w:space="0" w:color="000000"/>
              <w:right w:val="single" w:sz="16" w:space="0" w:color="000000"/>
            </w:tcBorders>
            <w:shd w:val="clear" w:color="auto" w:fill="FEFEFE"/>
            <w:tcMar>
              <w:top w:w="80" w:type="dxa"/>
              <w:left w:w="80" w:type="dxa"/>
              <w:bottom w:w="80" w:type="dxa"/>
              <w:right w:w="80" w:type="dxa"/>
            </w:tcMar>
            <w:vAlign w:val="center"/>
          </w:tcPr>
          <w:p w:rsidR="0053315F" w:rsidRPr="002A1A09" w:rsidRDefault="0053315F" w:rsidP="00EC7712">
            <w:pPr>
              <w:pStyle w:val="Pardfau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Times New Roman" w:hAnsi="Times New Roman" w:cs="Times New Roman"/>
              </w:rPr>
            </w:pPr>
          </w:p>
        </w:tc>
      </w:tr>
    </w:tbl>
    <w:p w:rsidR="0053315F" w:rsidRPr="002A1A09" w:rsidRDefault="0053315F"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
          <w:bCs/>
          <w:smallCaps/>
          <w:sz w:val="28"/>
          <w:szCs w:val="28"/>
          <w:u w:val="single"/>
          <w:lang w:val="en-US"/>
        </w:rPr>
      </w:pPr>
    </w:p>
    <w:p w:rsidR="0053315F" w:rsidRPr="002A1A09" w:rsidRDefault="0053315F" w:rsidP="00EC7712">
      <w:pPr>
        <w:pStyle w:val="Pardfau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eastAsia="Times New Roman" w:hAnsi="Times New Roman" w:cs="Times New Roman"/>
          <w:b/>
          <w:bCs/>
          <w:sz w:val="18"/>
          <w:szCs w:val="18"/>
        </w:rPr>
      </w:pPr>
    </w:p>
    <w:p w:rsidR="0053315F" w:rsidRPr="002A1A09" w:rsidRDefault="0053315F" w:rsidP="00EC7712">
      <w:pPr>
        <w:pStyle w:val="Pardfau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eastAsia="Times New Roman" w:hAnsi="Times New Roman" w:cs="Times New Roman"/>
          <w:b/>
          <w:bCs/>
          <w:sz w:val="18"/>
          <w:szCs w:val="18"/>
        </w:rPr>
      </w:pPr>
    </w:p>
    <w:p w:rsidR="0053315F" w:rsidRPr="002A1A09" w:rsidRDefault="00346914"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lang w:val="en-US"/>
        </w:rPr>
      </w:pPr>
      <w:r w:rsidRPr="002A1A09">
        <w:rPr>
          <w:rFonts w:ascii="Times New Roman" w:hAnsi="Times New Roman" w:cs="Times New Roman"/>
          <w:sz w:val="30"/>
          <w:szCs w:val="30"/>
          <w:lang w:val="en-US"/>
        </w:rPr>
        <w:br w:type="page"/>
      </w:r>
    </w:p>
    <w:p w:rsidR="0053315F" w:rsidRPr="002A1A09" w:rsidRDefault="00346914" w:rsidP="00D07D83">
      <w:pPr>
        <w:pStyle w:val="Corps"/>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i/>
          <w:iCs/>
          <w:sz w:val="30"/>
          <w:szCs w:val="30"/>
          <w:lang w:val="en-US"/>
        </w:rPr>
      </w:pPr>
      <w:r w:rsidRPr="002A1A09">
        <w:rPr>
          <w:rFonts w:ascii="Times New Roman" w:hAnsi="Times New Roman" w:cs="Times New Roman"/>
          <w:i/>
          <w:iCs/>
          <w:sz w:val="30"/>
          <w:szCs w:val="30"/>
          <w:lang w:val="en-US"/>
        </w:rPr>
        <w:lastRenderedPageBreak/>
        <w:t>Computer related invention / method of doing business</w:t>
      </w:r>
    </w:p>
    <w:p w:rsidR="0053315F" w:rsidRPr="002A1A09" w:rsidRDefault="0053315F"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
          <w:bCs/>
          <w:smallCaps/>
          <w:sz w:val="28"/>
          <w:szCs w:val="28"/>
          <w:u w:val="single"/>
          <w:lang w:val="en-US"/>
        </w:rPr>
      </w:pPr>
    </w:p>
    <w:tbl>
      <w:tblPr>
        <w:tblStyle w:val="TableNormal"/>
        <w:tblW w:w="959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798"/>
        <w:gridCol w:w="4799"/>
      </w:tblGrid>
      <w:tr w:rsidR="0053315F" w:rsidRPr="002A1A09">
        <w:trPr>
          <w:trHeight w:val="348"/>
        </w:trPr>
        <w:tc>
          <w:tcPr>
            <w:tcW w:w="9597" w:type="dxa"/>
            <w:gridSpan w:val="2"/>
            <w:tcBorders>
              <w:top w:val="single" w:sz="16" w:space="0" w:color="000000"/>
              <w:left w:val="single" w:sz="16" w:space="0" w:color="000000"/>
              <w:bottom w:val="single" w:sz="16" w:space="0" w:color="000000"/>
              <w:right w:val="single" w:sz="16" w:space="0" w:color="000000"/>
            </w:tcBorders>
            <w:shd w:val="clear" w:color="auto" w:fill="auto"/>
            <w:tcMar>
              <w:top w:w="80" w:type="dxa"/>
              <w:left w:w="80" w:type="dxa"/>
              <w:bottom w:w="80" w:type="dxa"/>
              <w:right w:w="80" w:type="dxa"/>
            </w:tcMar>
            <w:vAlign w:val="center"/>
          </w:tcPr>
          <w:p w:rsidR="0053315F" w:rsidRPr="002A1A09" w:rsidRDefault="00346914"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lang w:val="en-US"/>
              </w:rPr>
            </w:pPr>
            <w:proofErr w:type="spellStart"/>
            <w:r w:rsidRPr="002A1A09">
              <w:rPr>
                <w:rFonts w:ascii="Times New Roman" w:hAnsi="Times New Roman" w:cs="Times New Roman"/>
                <w:b/>
                <w:bCs/>
                <w:smallCaps/>
                <w:sz w:val="28"/>
                <w:szCs w:val="28"/>
                <w:lang w:val="en-US"/>
              </w:rPr>
              <w:t>Bilski</w:t>
            </w:r>
            <w:proofErr w:type="spellEnd"/>
            <w:r w:rsidRPr="002A1A09">
              <w:rPr>
                <w:rFonts w:ascii="Times New Roman" w:hAnsi="Times New Roman" w:cs="Times New Roman"/>
                <w:b/>
                <w:bCs/>
                <w:smallCaps/>
                <w:sz w:val="28"/>
                <w:szCs w:val="28"/>
                <w:lang w:val="en-US"/>
              </w:rPr>
              <w:t xml:space="preserve"> v. </w:t>
            </w:r>
            <w:proofErr w:type="spellStart"/>
            <w:r w:rsidRPr="002A1A09">
              <w:rPr>
                <w:rFonts w:ascii="Times New Roman" w:hAnsi="Times New Roman" w:cs="Times New Roman"/>
                <w:b/>
                <w:bCs/>
                <w:smallCaps/>
                <w:sz w:val="28"/>
                <w:szCs w:val="28"/>
                <w:lang w:val="en-US"/>
              </w:rPr>
              <w:t>Kappos</w:t>
            </w:r>
            <w:proofErr w:type="spellEnd"/>
            <w:r w:rsidRPr="002A1A09">
              <w:rPr>
                <w:rFonts w:ascii="Times New Roman" w:hAnsi="Times New Roman" w:cs="Times New Roman"/>
                <w:b/>
                <w:bCs/>
                <w:smallCaps/>
                <w:sz w:val="28"/>
                <w:szCs w:val="28"/>
                <w:lang w:val="en-US"/>
              </w:rPr>
              <w:t xml:space="preserve"> (2010)</w:t>
            </w:r>
          </w:p>
        </w:tc>
      </w:tr>
      <w:tr w:rsidR="0053315F" w:rsidRPr="002A1A09">
        <w:trPr>
          <w:trHeight w:val="336"/>
        </w:trPr>
        <w:tc>
          <w:tcPr>
            <w:tcW w:w="4798" w:type="dxa"/>
            <w:vMerge w:val="restart"/>
            <w:tcBorders>
              <w:top w:val="single" w:sz="16" w:space="0" w:color="000000"/>
              <w:left w:val="single" w:sz="16" w:space="0" w:color="000000"/>
              <w:bottom w:val="single" w:sz="16" w:space="0" w:color="000000"/>
              <w:right w:val="single" w:sz="16" w:space="0" w:color="000000"/>
            </w:tcBorders>
            <w:shd w:val="clear" w:color="auto" w:fill="FEFEFE"/>
            <w:tcMar>
              <w:top w:w="80" w:type="dxa"/>
              <w:left w:w="80" w:type="dxa"/>
              <w:bottom w:w="80" w:type="dxa"/>
              <w:right w:w="80" w:type="dxa"/>
            </w:tcMar>
            <w:vAlign w:val="center"/>
          </w:tcPr>
          <w:p w:rsidR="0053315F" w:rsidRPr="002A1A09" w:rsidRDefault="00346914" w:rsidP="00D07D83">
            <w:pPr>
              <w:pStyle w:val="Pardfaut"/>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sz w:val="18"/>
                <w:szCs w:val="18"/>
              </w:rPr>
            </w:pPr>
            <w:r w:rsidRPr="002A1A09">
              <w:rPr>
                <w:rFonts w:ascii="Times New Roman" w:hAnsi="Times New Roman" w:cs="Times New Roman"/>
                <w:sz w:val="18"/>
                <w:szCs w:val="18"/>
              </w:rPr>
              <w:t>Patent application claiming a procedure to instruct buyers/sellers how to protect against risk of price fluctuations on energy market. Included simple mathematical concept + familiar statistical approaches.</w:t>
            </w:r>
          </w:p>
          <w:p w:rsidR="0053315F" w:rsidRPr="002A1A09" w:rsidRDefault="00346914" w:rsidP="00D07D83">
            <w:pPr>
              <w:pStyle w:val="Pardfaut"/>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sz w:val="18"/>
                <w:szCs w:val="18"/>
              </w:rPr>
            </w:pPr>
            <w:r w:rsidRPr="002A1A09">
              <w:rPr>
                <w:rFonts w:ascii="Times New Roman" w:hAnsi="Times New Roman" w:cs="Times New Roman"/>
                <w:sz w:val="18"/>
                <w:szCs w:val="18"/>
              </w:rPr>
              <w:t>Application rejected: it involved an abstract idea and was not implemented on a specific apparatus. The Federal Circuit held the test for patentability under §101 was the machine-or-transformation test: the claimed process (1) is tied to a particular machine; or (2) transforms an article into something else. </w:t>
            </w:r>
          </w:p>
        </w:tc>
        <w:tc>
          <w:tcPr>
            <w:tcW w:w="4798" w:type="dxa"/>
            <w:vMerge w:val="restart"/>
            <w:tcBorders>
              <w:top w:val="single" w:sz="16" w:space="0" w:color="000000"/>
              <w:left w:val="single" w:sz="16" w:space="0" w:color="000000"/>
              <w:bottom w:val="single" w:sz="16" w:space="0" w:color="000000"/>
              <w:right w:val="single" w:sz="16" w:space="0" w:color="000000"/>
            </w:tcBorders>
            <w:shd w:val="clear" w:color="auto" w:fill="FEFEFE"/>
            <w:tcMar>
              <w:top w:w="80" w:type="dxa"/>
              <w:left w:w="80" w:type="dxa"/>
              <w:bottom w:w="80" w:type="dxa"/>
              <w:right w:w="80" w:type="dxa"/>
            </w:tcMar>
            <w:vAlign w:val="center"/>
          </w:tcPr>
          <w:p w:rsidR="0053315F" w:rsidRPr="002A1A09" w:rsidRDefault="00346914" w:rsidP="00D07D83">
            <w:pPr>
              <w:pStyle w:val="Pardfaut"/>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sz w:val="18"/>
                <w:szCs w:val="18"/>
              </w:rPr>
            </w:pPr>
            <w:r w:rsidRPr="002A1A09">
              <w:rPr>
                <w:rFonts w:ascii="Times New Roman" w:hAnsi="Times New Roman" w:cs="Times New Roman"/>
                <w:sz w:val="18"/>
                <w:szCs w:val="18"/>
                <w:u w:val="single"/>
              </w:rPr>
              <w:t xml:space="preserve">Adopting </w:t>
            </w:r>
            <w:proofErr w:type="gramStart"/>
            <w:r w:rsidRPr="002A1A09">
              <w:rPr>
                <w:rFonts w:ascii="Times New Roman" w:hAnsi="Times New Roman" w:cs="Times New Roman"/>
                <w:sz w:val="18"/>
                <w:szCs w:val="18"/>
                <w:u w:val="single"/>
              </w:rPr>
              <w:t>an</w:t>
            </w:r>
            <w:proofErr w:type="gramEnd"/>
            <w:r w:rsidRPr="002A1A09">
              <w:rPr>
                <w:rFonts w:ascii="Times New Roman" w:hAnsi="Times New Roman" w:cs="Times New Roman"/>
                <w:sz w:val="18"/>
                <w:szCs w:val="18"/>
                <w:u w:val="single"/>
              </w:rPr>
              <w:t xml:space="preserve"> limitative definition of §100(b)</w:t>
            </w:r>
            <w:r w:rsidRPr="002A1A09">
              <w:rPr>
                <w:rFonts w:ascii="Times New Roman" w:hAnsi="Times New Roman" w:cs="Times New Roman"/>
                <w:sz w:val="18"/>
                <w:szCs w:val="18"/>
              </w:rPr>
              <w:t xml:space="preserve"> creates uncertainty for the patentability of computer software and other emerging technologies. Similarly, definition of process does not exclude business methods.</w:t>
            </w:r>
          </w:p>
          <w:p w:rsidR="0053315F" w:rsidRPr="002A1A09" w:rsidRDefault="00346914" w:rsidP="00D07D83">
            <w:pPr>
              <w:pStyle w:val="Pardfaut"/>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sz w:val="18"/>
                <w:szCs w:val="18"/>
              </w:rPr>
            </w:pPr>
            <w:r w:rsidRPr="002A1A09">
              <w:rPr>
                <w:rFonts w:ascii="Times New Roman" w:hAnsi="Times New Roman" w:cs="Times New Roman"/>
                <w:sz w:val="18"/>
                <w:szCs w:val="18"/>
                <w:u w:val="single"/>
              </w:rPr>
              <w:t xml:space="preserve">The machine-or-transformation </w:t>
            </w:r>
            <w:proofErr w:type="gramStart"/>
            <w:r w:rsidRPr="002A1A09">
              <w:rPr>
                <w:rFonts w:ascii="Times New Roman" w:hAnsi="Times New Roman" w:cs="Times New Roman"/>
                <w:sz w:val="18"/>
                <w:szCs w:val="18"/>
                <w:u w:val="single"/>
              </w:rPr>
              <w:t>test  is</w:t>
            </w:r>
            <w:proofErr w:type="gramEnd"/>
            <w:r w:rsidRPr="002A1A09">
              <w:rPr>
                <w:rFonts w:ascii="Times New Roman" w:hAnsi="Times New Roman" w:cs="Times New Roman"/>
                <w:sz w:val="18"/>
                <w:szCs w:val="18"/>
                <w:u w:val="single"/>
              </w:rPr>
              <w:t xml:space="preserve"> only a useful clue and investigative tool</w:t>
            </w:r>
            <w:r w:rsidRPr="002A1A09">
              <w:rPr>
                <w:rFonts w:ascii="Times New Roman" w:hAnsi="Times New Roman" w:cs="Times New Roman"/>
                <w:sz w:val="18"/>
                <w:szCs w:val="18"/>
              </w:rPr>
              <w:t xml:space="preserve"> but not the sole criterion to determine patentability of inventions in the Information Age as shown by Court’s precedents.</w:t>
            </w:r>
          </w:p>
        </w:tc>
      </w:tr>
      <w:tr w:rsidR="0053315F" w:rsidRPr="002A1A09">
        <w:trPr>
          <w:trHeight w:val="439"/>
        </w:trPr>
        <w:tc>
          <w:tcPr>
            <w:tcW w:w="4798" w:type="dxa"/>
            <w:vMerge/>
            <w:tcBorders>
              <w:top w:val="single" w:sz="16" w:space="0" w:color="000000"/>
              <w:left w:val="single" w:sz="16" w:space="0" w:color="000000"/>
              <w:bottom w:val="single" w:sz="16" w:space="0" w:color="000000"/>
              <w:right w:val="single" w:sz="16" w:space="0" w:color="000000"/>
            </w:tcBorders>
            <w:shd w:val="clear" w:color="auto" w:fill="FEFEFE"/>
          </w:tcPr>
          <w:p w:rsidR="0053315F" w:rsidRPr="002A1A09" w:rsidRDefault="0053315F" w:rsidP="00EC7712">
            <w:pPr>
              <w:pBdr>
                <w:top w:val="none" w:sz="0" w:space="0" w:color="auto"/>
                <w:left w:val="none" w:sz="0" w:space="0" w:color="auto"/>
                <w:bottom w:val="none" w:sz="0" w:space="0" w:color="auto"/>
                <w:right w:val="none" w:sz="0" w:space="0" w:color="auto"/>
                <w:between w:val="none" w:sz="0" w:space="0" w:color="auto"/>
                <w:bar w:val="none" w:sz="0" w:color="auto"/>
              </w:pBdr>
            </w:pPr>
          </w:p>
        </w:tc>
        <w:tc>
          <w:tcPr>
            <w:tcW w:w="4798" w:type="dxa"/>
            <w:vMerge/>
            <w:tcBorders>
              <w:top w:val="single" w:sz="16" w:space="0" w:color="000000"/>
              <w:left w:val="single" w:sz="16" w:space="0" w:color="000000"/>
              <w:bottom w:val="single" w:sz="16" w:space="0" w:color="000000"/>
              <w:right w:val="single" w:sz="16" w:space="0" w:color="000000"/>
            </w:tcBorders>
            <w:shd w:val="clear" w:color="auto" w:fill="FEFEFE"/>
          </w:tcPr>
          <w:p w:rsidR="0053315F" w:rsidRPr="002A1A09" w:rsidRDefault="0053315F" w:rsidP="00EC7712">
            <w:pPr>
              <w:pBdr>
                <w:top w:val="none" w:sz="0" w:space="0" w:color="auto"/>
                <w:left w:val="none" w:sz="0" w:space="0" w:color="auto"/>
                <w:bottom w:val="none" w:sz="0" w:space="0" w:color="auto"/>
                <w:right w:val="none" w:sz="0" w:space="0" w:color="auto"/>
                <w:between w:val="none" w:sz="0" w:space="0" w:color="auto"/>
                <w:bar w:val="none" w:sz="0" w:color="auto"/>
              </w:pBdr>
            </w:pPr>
          </w:p>
        </w:tc>
      </w:tr>
      <w:tr w:rsidR="0053315F" w:rsidRPr="002A1A09">
        <w:trPr>
          <w:trHeight w:val="439"/>
        </w:trPr>
        <w:tc>
          <w:tcPr>
            <w:tcW w:w="4798" w:type="dxa"/>
            <w:vMerge/>
            <w:tcBorders>
              <w:top w:val="single" w:sz="16" w:space="0" w:color="000000"/>
              <w:left w:val="single" w:sz="16" w:space="0" w:color="000000"/>
              <w:bottom w:val="single" w:sz="16" w:space="0" w:color="000000"/>
              <w:right w:val="single" w:sz="16" w:space="0" w:color="000000"/>
            </w:tcBorders>
            <w:shd w:val="clear" w:color="auto" w:fill="FEFEFE"/>
          </w:tcPr>
          <w:p w:rsidR="0053315F" w:rsidRPr="002A1A09" w:rsidRDefault="0053315F" w:rsidP="00EC7712">
            <w:pPr>
              <w:pBdr>
                <w:top w:val="none" w:sz="0" w:space="0" w:color="auto"/>
                <w:left w:val="none" w:sz="0" w:space="0" w:color="auto"/>
                <w:bottom w:val="none" w:sz="0" w:space="0" w:color="auto"/>
                <w:right w:val="none" w:sz="0" w:space="0" w:color="auto"/>
                <w:between w:val="none" w:sz="0" w:space="0" w:color="auto"/>
                <w:bar w:val="none" w:sz="0" w:color="auto"/>
              </w:pBdr>
            </w:pPr>
          </w:p>
        </w:tc>
        <w:tc>
          <w:tcPr>
            <w:tcW w:w="4798" w:type="dxa"/>
            <w:vMerge/>
            <w:tcBorders>
              <w:top w:val="single" w:sz="16" w:space="0" w:color="000000"/>
              <w:left w:val="single" w:sz="16" w:space="0" w:color="000000"/>
              <w:bottom w:val="single" w:sz="16" w:space="0" w:color="000000"/>
              <w:right w:val="single" w:sz="16" w:space="0" w:color="000000"/>
            </w:tcBorders>
            <w:shd w:val="clear" w:color="auto" w:fill="FEFEFE"/>
          </w:tcPr>
          <w:p w:rsidR="0053315F" w:rsidRPr="002A1A09" w:rsidRDefault="0053315F" w:rsidP="00EC7712">
            <w:pPr>
              <w:pBdr>
                <w:top w:val="none" w:sz="0" w:space="0" w:color="auto"/>
                <w:left w:val="none" w:sz="0" w:space="0" w:color="auto"/>
                <w:bottom w:val="none" w:sz="0" w:space="0" w:color="auto"/>
                <w:right w:val="none" w:sz="0" w:space="0" w:color="auto"/>
                <w:between w:val="none" w:sz="0" w:space="0" w:color="auto"/>
                <w:bar w:val="none" w:sz="0" w:color="auto"/>
              </w:pBdr>
            </w:pPr>
          </w:p>
        </w:tc>
      </w:tr>
      <w:tr w:rsidR="0053315F" w:rsidRPr="002A1A09">
        <w:trPr>
          <w:trHeight w:val="2053"/>
        </w:trPr>
        <w:tc>
          <w:tcPr>
            <w:tcW w:w="4798" w:type="dxa"/>
            <w:vMerge/>
            <w:tcBorders>
              <w:top w:val="single" w:sz="16" w:space="0" w:color="000000"/>
              <w:left w:val="single" w:sz="16" w:space="0" w:color="000000"/>
              <w:bottom w:val="single" w:sz="16" w:space="0" w:color="000000"/>
              <w:right w:val="single" w:sz="16" w:space="0" w:color="000000"/>
            </w:tcBorders>
            <w:shd w:val="clear" w:color="auto" w:fill="FEFEFE"/>
          </w:tcPr>
          <w:p w:rsidR="0053315F" w:rsidRPr="002A1A09" w:rsidRDefault="0053315F" w:rsidP="00EC7712">
            <w:pPr>
              <w:pBdr>
                <w:top w:val="none" w:sz="0" w:space="0" w:color="auto"/>
                <w:left w:val="none" w:sz="0" w:space="0" w:color="auto"/>
                <w:bottom w:val="none" w:sz="0" w:space="0" w:color="auto"/>
                <w:right w:val="none" w:sz="0" w:space="0" w:color="auto"/>
                <w:between w:val="none" w:sz="0" w:space="0" w:color="auto"/>
                <w:bar w:val="none" w:sz="0" w:color="auto"/>
              </w:pBdr>
            </w:pPr>
          </w:p>
        </w:tc>
        <w:tc>
          <w:tcPr>
            <w:tcW w:w="4798" w:type="dxa"/>
            <w:vMerge/>
            <w:tcBorders>
              <w:top w:val="single" w:sz="16" w:space="0" w:color="000000"/>
              <w:left w:val="single" w:sz="16" w:space="0" w:color="000000"/>
              <w:bottom w:val="single" w:sz="16" w:space="0" w:color="000000"/>
              <w:right w:val="single" w:sz="16" w:space="0" w:color="000000"/>
            </w:tcBorders>
            <w:shd w:val="clear" w:color="auto" w:fill="FEFEFE"/>
          </w:tcPr>
          <w:p w:rsidR="0053315F" w:rsidRPr="002A1A09" w:rsidRDefault="0053315F" w:rsidP="00EC7712">
            <w:pPr>
              <w:pBdr>
                <w:top w:val="none" w:sz="0" w:space="0" w:color="auto"/>
                <w:left w:val="none" w:sz="0" w:space="0" w:color="auto"/>
                <w:bottom w:val="none" w:sz="0" w:space="0" w:color="auto"/>
                <w:right w:val="none" w:sz="0" w:space="0" w:color="auto"/>
                <w:between w:val="none" w:sz="0" w:space="0" w:color="auto"/>
                <w:bar w:val="none" w:sz="0" w:color="auto"/>
              </w:pBdr>
            </w:pPr>
          </w:p>
        </w:tc>
      </w:tr>
      <w:tr w:rsidR="0053315F" w:rsidRPr="002A1A09">
        <w:trPr>
          <w:trHeight w:val="300"/>
        </w:trPr>
        <w:tc>
          <w:tcPr>
            <w:tcW w:w="9597" w:type="dxa"/>
            <w:gridSpan w:val="2"/>
            <w:tcBorders>
              <w:top w:val="single" w:sz="16" w:space="0" w:color="000000"/>
              <w:left w:val="single" w:sz="16" w:space="0" w:color="000000"/>
              <w:bottom w:val="single" w:sz="16" w:space="0" w:color="000000"/>
              <w:right w:val="single" w:sz="16" w:space="0" w:color="000000"/>
            </w:tcBorders>
            <w:shd w:val="clear" w:color="auto" w:fill="FEFEFE"/>
            <w:tcMar>
              <w:top w:w="80" w:type="dxa"/>
              <w:left w:w="80" w:type="dxa"/>
              <w:bottom w:w="80" w:type="dxa"/>
              <w:right w:w="80" w:type="dxa"/>
            </w:tcMar>
            <w:vAlign w:val="center"/>
          </w:tcPr>
          <w:p w:rsidR="0053315F" w:rsidRPr="002A1A09" w:rsidRDefault="00346914" w:rsidP="00EC7712">
            <w:pPr>
              <w:pStyle w:val="Pardfau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Times New Roman" w:hAnsi="Times New Roman" w:cs="Times New Roman"/>
              </w:rPr>
            </w:pPr>
            <w:r w:rsidRPr="002A1A09">
              <w:rPr>
                <w:rFonts w:ascii="Times New Roman" w:hAnsi="Times New Roman" w:cs="Times New Roman"/>
                <w:b/>
                <w:bCs/>
                <w:sz w:val="20"/>
                <w:szCs w:val="20"/>
              </w:rPr>
              <w:t xml:space="preserve">Is the machine-or-transformation test the only one for patent eligibility under § 101? </w:t>
            </w:r>
            <w:r w:rsidRPr="002A1A09">
              <w:rPr>
                <w:rFonts w:ascii="Times New Roman" w:hAnsi="Times New Roman" w:cs="Times New Roman"/>
                <w:sz w:val="20"/>
                <w:szCs w:val="20"/>
              </w:rPr>
              <w:t>(No)</w:t>
            </w:r>
          </w:p>
        </w:tc>
      </w:tr>
    </w:tbl>
    <w:p w:rsidR="00074DF1" w:rsidRPr="002A1A09" w:rsidRDefault="00074DF1"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lang w:val="en-US"/>
        </w:rPr>
      </w:pPr>
    </w:p>
    <w:p w:rsidR="0053315F" w:rsidRPr="002A1A09" w:rsidRDefault="0053315F"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
          <w:bCs/>
          <w:smallCaps/>
          <w:sz w:val="28"/>
          <w:szCs w:val="28"/>
          <w:u w:val="single"/>
          <w:lang w:val="en-US"/>
        </w:rPr>
      </w:pPr>
    </w:p>
    <w:tbl>
      <w:tblPr>
        <w:tblStyle w:val="TableNormal"/>
        <w:tblW w:w="959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798"/>
        <w:gridCol w:w="4799"/>
      </w:tblGrid>
      <w:tr w:rsidR="0053315F" w:rsidRPr="002A1A09">
        <w:trPr>
          <w:trHeight w:val="420"/>
        </w:trPr>
        <w:tc>
          <w:tcPr>
            <w:tcW w:w="9597" w:type="dxa"/>
            <w:gridSpan w:val="2"/>
            <w:tcBorders>
              <w:top w:val="single" w:sz="16" w:space="0" w:color="000000"/>
              <w:left w:val="single" w:sz="16" w:space="0" w:color="000000"/>
              <w:bottom w:val="single" w:sz="16" w:space="0" w:color="000000"/>
              <w:right w:val="single" w:sz="16" w:space="0" w:color="000000"/>
            </w:tcBorders>
            <w:shd w:val="clear" w:color="auto" w:fill="auto"/>
            <w:tcMar>
              <w:top w:w="80" w:type="dxa"/>
              <w:left w:w="80" w:type="dxa"/>
              <w:bottom w:w="80" w:type="dxa"/>
              <w:right w:w="80" w:type="dxa"/>
            </w:tcMar>
            <w:vAlign w:val="center"/>
          </w:tcPr>
          <w:p w:rsidR="0053315F" w:rsidRPr="002A1A09" w:rsidRDefault="00346914"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lang w:val="en-US"/>
              </w:rPr>
            </w:pPr>
            <w:r w:rsidRPr="002A1A09">
              <w:rPr>
                <w:rFonts w:ascii="Times New Roman" w:hAnsi="Times New Roman" w:cs="Times New Roman"/>
                <w:b/>
                <w:bCs/>
                <w:smallCaps/>
                <w:sz w:val="28"/>
                <w:szCs w:val="28"/>
                <w:lang w:val="en-US"/>
              </w:rPr>
              <w:t>Alice Corp v. CLS Bank International</w:t>
            </w:r>
          </w:p>
        </w:tc>
      </w:tr>
      <w:tr w:rsidR="0053315F" w:rsidRPr="002A1A09">
        <w:trPr>
          <w:trHeight w:val="336"/>
        </w:trPr>
        <w:tc>
          <w:tcPr>
            <w:tcW w:w="4798" w:type="dxa"/>
            <w:vMerge w:val="restart"/>
            <w:tcBorders>
              <w:top w:val="single" w:sz="16" w:space="0" w:color="000000"/>
              <w:left w:val="single" w:sz="16" w:space="0" w:color="000000"/>
              <w:bottom w:val="single" w:sz="16" w:space="0" w:color="000000"/>
              <w:right w:val="single" w:sz="16" w:space="0" w:color="000000"/>
            </w:tcBorders>
            <w:shd w:val="clear" w:color="auto" w:fill="FEFEFE"/>
            <w:tcMar>
              <w:top w:w="80" w:type="dxa"/>
              <w:left w:w="80" w:type="dxa"/>
              <w:bottom w:w="80" w:type="dxa"/>
              <w:right w:w="80" w:type="dxa"/>
            </w:tcMar>
            <w:vAlign w:val="center"/>
          </w:tcPr>
          <w:p w:rsidR="0053315F" w:rsidRPr="002A1A09" w:rsidRDefault="00346914" w:rsidP="00D07D83">
            <w:pPr>
              <w:pStyle w:val="Pardfaut"/>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sz w:val="18"/>
                <w:szCs w:val="18"/>
              </w:rPr>
            </w:pPr>
            <w:r w:rsidRPr="002A1A09">
              <w:rPr>
                <w:rFonts w:ascii="Times New Roman" w:hAnsi="Times New Roman" w:cs="Times New Roman"/>
                <w:sz w:val="18"/>
                <w:szCs w:val="18"/>
              </w:rPr>
              <w:t>Alice owns patents concerning a computerized trading platform that deals with financial transactions in which a third party settles obligations between two others so as to eliminate settlement risks. Alice’s patents address the risk by using the third party as the guarantor.</w:t>
            </w:r>
          </w:p>
        </w:tc>
        <w:tc>
          <w:tcPr>
            <w:tcW w:w="4798" w:type="dxa"/>
            <w:vMerge w:val="restart"/>
            <w:tcBorders>
              <w:top w:val="single" w:sz="16" w:space="0" w:color="000000"/>
              <w:left w:val="single" w:sz="16" w:space="0" w:color="000000"/>
              <w:bottom w:val="single" w:sz="16" w:space="0" w:color="000000"/>
              <w:right w:val="single" w:sz="16" w:space="0" w:color="000000"/>
            </w:tcBorders>
            <w:shd w:val="clear" w:color="auto" w:fill="FEFEFE"/>
            <w:tcMar>
              <w:top w:w="80" w:type="dxa"/>
              <w:left w:w="80" w:type="dxa"/>
              <w:bottom w:w="80" w:type="dxa"/>
              <w:right w:w="80" w:type="dxa"/>
            </w:tcMar>
            <w:vAlign w:val="center"/>
          </w:tcPr>
          <w:p w:rsidR="0053315F" w:rsidRPr="002A1A09" w:rsidRDefault="00346914" w:rsidP="00D07D83">
            <w:pPr>
              <w:pStyle w:val="Pardfaut"/>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sz w:val="18"/>
                <w:szCs w:val="18"/>
              </w:rPr>
            </w:pPr>
            <w:r w:rsidRPr="002A1A09">
              <w:rPr>
                <w:rFonts w:ascii="Times New Roman" w:hAnsi="Times New Roman" w:cs="Times New Roman"/>
                <w:sz w:val="18"/>
                <w:szCs w:val="18"/>
                <w:u w:val="single"/>
              </w:rPr>
              <w:t>Adopting a limitative definition of §100(b)</w:t>
            </w:r>
            <w:r w:rsidRPr="002A1A09">
              <w:rPr>
                <w:rFonts w:ascii="Times New Roman" w:hAnsi="Times New Roman" w:cs="Times New Roman"/>
                <w:sz w:val="18"/>
                <w:szCs w:val="18"/>
              </w:rPr>
              <w:t xml:space="preserve"> creates uncertainty for the patentability of computer software and other emerging technologies. Similarly, definition of process does not exclude business methods.</w:t>
            </w:r>
          </w:p>
          <w:p w:rsidR="0053315F" w:rsidRPr="002A1A09" w:rsidRDefault="00346914" w:rsidP="00D07D83">
            <w:pPr>
              <w:pStyle w:val="Pardfaut"/>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sz w:val="18"/>
                <w:szCs w:val="18"/>
              </w:rPr>
            </w:pPr>
            <w:r w:rsidRPr="002A1A09">
              <w:rPr>
                <w:rFonts w:ascii="Times New Roman" w:hAnsi="Times New Roman" w:cs="Times New Roman"/>
                <w:sz w:val="18"/>
                <w:szCs w:val="18"/>
                <w:u w:val="single"/>
              </w:rPr>
              <w:t xml:space="preserve">The machine-or-transformation </w:t>
            </w:r>
            <w:proofErr w:type="gramStart"/>
            <w:r w:rsidRPr="002A1A09">
              <w:rPr>
                <w:rFonts w:ascii="Times New Roman" w:hAnsi="Times New Roman" w:cs="Times New Roman"/>
                <w:sz w:val="18"/>
                <w:szCs w:val="18"/>
                <w:u w:val="single"/>
              </w:rPr>
              <w:t>test  is</w:t>
            </w:r>
            <w:proofErr w:type="gramEnd"/>
            <w:r w:rsidRPr="002A1A09">
              <w:rPr>
                <w:rFonts w:ascii="Times New Roman" w:hAnsi="Times New Roman" w:cs="Times New Roman"/>
                <w:sz w:val="18"/>
                <w:szCs w:val="18"/>
                <w:u w:val="single"/>
              </w:rPr>
              <w:t xml:space="preserve"> only a useful clue and investigative tool</w:t>
            </w:r>
            <w:r w:rsidRPr="002A1A09">
              <w:rPr>
                <w:rFonts w:ascii="Times New Roman" w:hAnsi="Times New Roman" w:cs="Times New Roman"/>
                <w:sz w:val="18"/>
                <w:szCs w:val="18"/>
              </w:rPr>
              <w:t xml:space="preserve"> but not the sole criterion to determine patentability of inventions in the Information Age as shown by Court’s precedents.</w:t>
            </w:r>
          </w:p>
        </w:tc>
      </w:tr>
      <w:tr w:rsidR="0053315F" w:rsidRPr="002A1A09">
        <w:trPr>
          <w:trHeight w:val="439"/>
        </w:trPr>
        <w:tc>
          <w:tcPr>
            <w:tcW w:w="4798" w:type="dxa"/>
            <w:vMerge/>
            <w:tcBorders>
              <w:top w:val="single" w:sz="16" w:space="0" w:color="000000"/>
              <w:left w:val="single" w:sz="16" w:space="0" w:color="000000"/>
              <w:bottom w:val="single" w:sz="16" w:space="0" w:color="000000"/>
              <w:right w:val="single" w:sz="16" w:space="0" w:color="000000"/>
            </w:tcBorders>
            <w:shd w:val="clear" w:color="auto" w:fill="FEFEFE"/>
          </w:tcPr>
          <w:p w:rsidR="0053315F" w:rsidRPr="002A1A09" w:rsidRDefault="0053315F" w:rsidP="00EC7712">
            <w:pPr>
              <w:pBdr>
                <w:top w:val="none" w:sz="0" w:space="0" w:color="auto"/>
                <w:left w:val="none" w:sz="0" w:space="0" w:color="auto"/>
                <w:bottom w:val="none" w:sz="0" w:space="0" w:color="auto"/>
                <w:right w:val="none" w:sz="0" w:space="0" w:color="auto"/>
                <w:between w:val="none" w:sz="0" w:space="0" w:color="auto"/>
                <w:bar w:val="none" w:sz="0" w:color="auto"/>
              </w:pBdr>
            </w:pPr>
          </w:p>
        </w:tc>
        <w:tc>
          <w:tcPr>
            <w:tcW w:w="4798" w:type="dxa"/>
            <w:vMerge/>
            <w:tcBorders>
              <w:top w:val="single" w:sz="16" w:space="0" w:color="000000"/>
              <w:left w:val="single" w:sz="16" w:space="0" w:color="000000"/>
              <w:bottom w:val="single" w:sz="16" w:space="0" w:color="000000"/>
              <w:right w:val="single" w:sz="16" w:space="0" w:color="000000"/>
            </w:tcBorders>
            <w:shd w:val="clear" w:color="auto" w:fill="FEFEFE"/>
          </w:tcPr>
          <w:p w:rsidR="0053315F" w:rsidRPr="002A1A09" w:rsidRDefault="0053315F" w:rsidP="00EC7712">
            <w:pPr>
              <w:pBdr>
                <w:top w:val="none" w:sz="0" w:space="0" w:color="auto"/>
                <w:left w:val="none" w:sz="0" w:space="0" w:color="auto"/>
                <w:bottom w:val="none" w:sz="0" w:space="0" w:color="auto"/>
                <w:right w:val="none" w:sz="0" w:space="0" w:color="auto"/>
                <w:between w:val="none" w:sz="0" w:space="0" w:color="auto"/>
                <w:bar w:val="none" w:sz="0" w:color="auto"/>
              </w:pBdr>
            </w:pPr>
          </w:p>
        </w:tc>
      </w:tr>
      <w:tr w:rsidR="0053315F" w:rsidRPr="002A1A09">
        <w:trPr>
          <w:trHeight w:val="439"/>
        </w:trPr>
        <w:tc>
          <w:tcPr>
            <w:tcW w:w="4798" w:type="dxa"/>
            <w:vMerge/>
            <w:tcBorders>
              <w:top w:val="single" w:sz="16" w:space="0" w:color="000000"/>
              <w:left w:val="single" w:sz="16" w:space="0" w:color="000000"/>
              <w:bottom w:val="single" w:sz="16" w:space="0" w:color="000000"/>
              <w:right w:val="single" w:sz="16" w:space="0" w:color="000000"/>
            </w:tcBorders>
            <w:shd w:val="clear" w:color="auto" w:fill="FEFEFE"/>
          </w:tcPr>
          <w:p w:rsidR="0053315F" w:rsidRPr="002A1A09" w:rsidRDefault="0053315F" w:rsidP="00EC7712">
            <w:pPr>
              <w:pBdr>
                <w:top w:val="none" w:sz="0" w:space="0" w:color="auto"/>
                <w:left w:val="none" w:sz="0" w:space="0" w:color="auto"/>
                <w:bottom w:val="none" w:sz="0" w:space="0" w:color="auto"/>
                <w:right w:val="none" w:sz="0" w:space="0" w:color="auto"/>
                <w:between w:val="none" w:sz="0" w:space="0" w:color="auto"/>
                <w:bar w:val="none" w:sz="0" w:color="auto"/>
              </w:pBdr>
            </w:pPr>
          </w:p>
        </w:tc>
        <w:tc>
          <w:tcPr>
            <w:tcW w:w="4798" w:type="dxa"/>
            <w:vMerge/>
            <w:tcBorders>
              <w:top w:val="single" w:sz="16" w:space="0" w:color="000000"/>
              <w:left w:val="single" w:sz="16" w:space="0" w:color="000000"/>
              <w:bottom w:val="single" w:sz="16" w:space="0" w:color="000000"/>
              <w:right w:val="single" w:sz="16" w:space="0" w:color="000000"/>
            </w:tcBorders>
            <w:shd w:val="clear" w:color="auto" w:fill="FEFEFE"/>
          </w:tcPr>
          <w:p w:rsidR="0053315F" w:rsidRPr="002A1A09" w:rsidRDefault="0053315F" w:rsidP="00EC7712">
            <w:pPr>
              <w:pBdr>
                <w:top w:val="none" w:sz="0" w:space="0" w:color="auto"/>
                <w:left w:val="none" w:sz="0" w:space="0" w:color="auto"/>
                <w:bottom w:val="none" w:sz="0" w:space="0" w:color="auto"/>
                <w:right w:val="none" w:sz="0" w:space="0" w:color="auto"/>
                <w:between w:val="none" w:sz="0" w:space="0" w:color="auto"/>
                <w:bar w:val="none" w:sz="0" w:color="auto"/>
              </w:pBdr>
            </w:pPr>
          </w:p>
        </w:tc>
      </w:tr>
      <w:tr w:rsidR="0053315F" w:rsidRPr="002A1A09">
        <w:trPr>
          <w:trHeight w:val="1393"/>
        </w:trPr>
        <w:tc>
          <w:tcPr>
            <w:tcW w:w="4798" w:type="dxa"/>
            <w:vMerge/>
            <w:tcBorders>
              <w:top w:val="single" w:sz="16" w:space="0" w:color="000000"/>
              <w:left w:val="single" w:sz="16" w:space="0" w:color="000000"/>
              <w:bottom w:val="single" w:sz="16" w:space="0" w:color="000000"/>
              <w:right w:val="single" w:sz="16" w:space="0" w:color="000000"/>
            </w:tcBorders>
            <w:shd w:val="clear" w:color="auto" w:fill="FEFEFE"/>
          </w:tcPr>
          <w:p w:rsidR="0053315F" w:rsidRPr="002A1A09" w:rsidRDefault="0053315F" w:rsidP="00EC7712">
            <w:pPr>
              <w:pBdr>
                <w:top w:val="none" w:sz="0" w:space="0" w:color="auto"/>
                <w:left w:val="none" w:sz="0" w:space="0" w:color="auto"/>
                <w:bottom w:val="none" w:sz="0" w:space="0" w:color="auto"/>
                <w:right w:val="none" w:sz="0" w:space="0" w:color="auto"/>
                <w:between w:val="none" w:sz="0" w:space="0" w:color="auto"/>
                <w:bar w:val="none" w:sz="0" w:color="auto"/>
              </w:pBdr>
            </w:pPr>
          </w:p>
        </w:tc>
        <w:tc>
          <w:tcPr>
            <w:tcW w:w="4798" w:type="dxa"/>
            <w:vMerge/>
            <w:tcBorders>
              <w:top w:val="single" w:sz="16" w:space="0" w:color="000000"/>
              <w:left w:val="single" w:sz="16" w:space="0" w:color="000000"/>
              <w:bottom w:val="single" w:sz="16" w:space="0" w:color="000000"/>
              <w:right w:val="single" w:sz="16" w:space="0" w:color="000000"/>
            </w:tcBorders>
            <w:shd w:val="clear" w:color="auto" w:fill="FEFEFE"/>
          </w:tcPr>
          <w:p w:rsidR="0053315F" w:rsidRPr="002A1A09" w:rsidRDefault="0053315F" w:rsidP="00EC7712">
            <w:pPr>
              <w:pBdr>
                <w:top w:val="none" w:sz="0" w:space="0" w:color="auto"/>
                <w:left w:val="none" w:sz="0" w:space="0" w:color="auto"/>
                <w:bottom w:val="none" w:sz="0" w:space="0" w:color="auto"/>
                <w:right w:val="none" w:sz="0" w:space="0" w:color="auto"/>
                <w:between w:val="none" w:sz="0" w:space="0" w:color="auto"/>
                <w:bar w:val="none" w:sz="0" w:color="auto"/>
              </w:pBdr>
            </w:pPr>
          </w:p>
        </w:tc>
      </w:tr>
      <w:tr w:rsidR="0053315F" w:rsidRPr="002A1A09">
        <w:trPr>
          <w:trHeight w:val="300"/>
        </w:trPr>
        <w:tc>
          <w:tcPr>
            <w:tcW w:w="9597" w:type="dxa"/>
            <w:gridSpan w:val="2"/>
            <w:tcBorders>
              <w:top w:val="single" w:sz="16" w:space="0" w:color="000000"/>
              <w:left w:val="single" w:sz="16" w:space="0" w:color="000000"/>
              <w:bottom w:val="single" w:sz="16" w:space="0" w:color="000000"/>
              <w:right w:val="single" w:sz="16" w:space="0" w:color="000000"/>
            </w:tcBorders>
            <w:shd w:val="clear" w:color="auto" w:fill="FEFEFE"/>
            <w:tcMar>
              <w:top w:w="80" w:type="dxa"/>
              <w:left w:w="80" w:type="dxa"/>
              <w:bottom w:w="80" w:type="dxa"/>
              <w:right w:w="80" w:type="dxa"/>
            </w:tcMar>
            <w:vAlign w:val="center"/>
          </w:tcPr>
          <w:p w:rsidR="0053315F" w:rsidRPr="002A1A09" w:rsidRDefault="00346914" w:rsidP="00EC7712">
            <w:pPr>
              <w:pStyle w:val="Pardfau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Times New Roman" w:hAnsi="Times New Roman" w:cs="Times New Roman"/>
              </w:rPr>
            </w:pPr>
            <w:r w:rsidRPr="002A1A09">
              <w:rPr>
                <w:rFonts w:ascii="Times New Roman" w:hAnsi="Times New Roman" w:cs="Times New Roman"/>
                <w:b/>
                <w:bCs/>
                <w:sz w:val="20"/>
                <w:szCs w:val="20"/>
              </w:rPr>
              <w:t xml:space="preserve">Are claims regarding computer-implemented inventions patent-eligible subject matter? </w:t>
            </w:r>
            <w:r w:rsidRPr="002A1A09">
              <w:rPr>
                <w:rFonts w:ascii="Times New Roman" w:hAnsi="Times New Roman" w:cs="Times New Roman"/>
                <w:sz w:val="20"/>
                <w:szCs w:val="20"/>
              </w:rPr>
              <w:t>(No)</w:t>
            </w:r>
          </w:p>
        </w:tc>
      </w:tr>
    </w:tbl>
    <w:p w:rsidR="0053315F" w:rsidRPr="002A1A09" w:rsidRDefault="0053315F"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
          <w:bCs/>
          <w:smallCaps/>
          <w:sz w:val="28"/>
          <w:szCs w:val="28"/>
          <w:u w:val="single"/>
          <w:lang w:val="en-US"/>
        </w:rPr>
      </w:pPr>
    </w:p>
    <w:p w:rsidR="0053315F" w:rsidRPr="002A1A09" w:rsidRDefault="00346914"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lang w:val="en-US"/>
        </w:rPr>
      </w:pPr>
      <w:r w:rsidRPr="002A1A09">
        <w:rPr>
          <w:rFonts w:ascii="Times New Roman" w:hAnsi="Times New Roman" w:cs="Times New Roman"/>
          <w:sz w:val="28"/>
          <w:szCs w:val="28"/>
          <w:u w:val="single"/>
          <w:lang w:val="en-US"/>
        </w:rPr>
        <w:br w:type="page"/>
      </w:r>
    </w:p>
    <w:p w:rsidR="0053315F" w:rsidRPr="002A1A09" w:rsidRDefault="00346914" w:rsidP="00D07D83">
      <w:pPr>
        <w:pStyle w:val="Corps"/>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32"/>
          <w:szCs w:val="32"/>
          <w:u w:val="single"/>
          <w:lang w:val="en-US"/>
        </w:rPr>
      </w:pPr>
      <w:r w:rsidRPr="002A1A09">
        <w:rPr>
          <w:rFonts w:ascii="Times New Roman" w:hAnsi="Times New Roman" w:cs="Times New Roman"/>
          <w:sz w:val="32"/>
          <w:szCs w:val="32"/>
          <w:u w:val="single"/>
          <w:lang w:val="en-US"/>
        </w:rPr>
        <w:lastRenderedPageBreak/>
        <w:t>Utility</w:t>
      </w:r>
    </w:p>
    <w:p w:rsidR="0053315F" w:rsidRPr="002A1A09" w:rsidRDefault="0053315F"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u w:val="single"/>
          <w:lang w:val="en-US"/>
        </w:rPr>
      </w:pPr>
    </w:p>
    <w:p w:rsidR="0053315F" w:rsidRPr="002A1A09" w:rsidRDefault="00346914"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lang w:val="en-US"/>
        </w:rPr>
      </w:pPr>
      <w:r w:rsidRPr="002A1A09">
        <w:rPr>
          <w:rFonts w:ascii="Times New Roman" w:hAnsi="Times New Roman" w:cs="Times New Roman"/>
          <w:b/>
          <w:bCs/>
          <w:sz w:val="28"/>
          <w:szCs w:val="28"/>
          <w:lang w:val="en-US"/>
        </w:rPr>
        <w:t>35 U.S.C.A. §101</w:t>
      </w:r>
    </w:p>
    <w:p w:rsidR="0053315F" w:rsidRPr="002A1A09" w:rsidRDefault="0053315F"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8"/>
          <w:szCs w:val="8"/>
          <w:lang w:val="en-US"/>
        </w:rPr>
      </w:pPr>
    </w:p>
    <w:p w:rsidR="0053315F" w:rsidRPr="002A1A09" w:rsidRDefault="00346914" w:rsidP="00D07D83">
      <w:pPr>
        <w:pStyle w:val="Pardfaut"/>
        <w:numPr>
          <w:ilvl w:val="8"/>
          <w:numId w:val="29"/>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eastAsia="Times New Roman" w:hAnsi="Times New Roman" w:cs="Times New Roman"/>
          <w:i/>
          <w:iCs/>
          <w:sz w:val="26"/>
          <w:szCs w:val="26"/>
        </w:rPr>
      </w:pPr>
      <w:r w:rsidRPr="002A1A09">
        <w:rPr>
          <w:rFonts w:ascii="Times New Roman" w:hAnsi="Times New Roman" w:cs="Times New Roman"/>
          <w:i/>
          <w:iCs/>
          <w:sz w:val="26"/>
          <w:szCs w:val="26"/>
        </w:rPr>
        <w:t>An invention must be useful to receive patent protection</w:t>
      </w:r>
    </w:p>
    <w:p w:rsidR="0053315F" w:rsidRPr="002A1A09" w:rsidRDefault="00346914" w:rsidP="00D07D83">
      <w:pPr>
        <w:pStyle w:val="Pardfaut"/>
        <w:numPr>
          <w:ilvl w:val="3"/>
          <w:numId w:val="30"/>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eastAsia="Times New Roman" w:hAnsi="Times New Roman" w:cs="Times New Roman"/>
          <w:b/>
          <w:bCs/>
          <w:sz w:val="24"/>
          <w:szCs w:val="24"/>
        </w:rPr>
      </w:pPr>
      <w:r w:rsidRPr="002A1A09">
        <w:rPr>
          <w:rFonts w:ascii="Times New Roman" w:hAnsi="Times New Roman" w:cs="Times New Roman"/>
          <w:b/>
          <w:bCs/>
          <w:sz w:val="24"/>
          <w:szCs w:val="24"/>
        </w:rPr>
        <w:t>The utility requirement is one that is rarely invoked</w:t>
      </w:r>
      <w:r w:rsidRPr="002A1A09">
        <w:rPr>
          <w:rFonts w:ascii="Times New Roman" w:hAnsi="Times New Roman" w:cs="Times New Roman"/>
          <w:sz w:val="24"/>
          <w:szCs w:val="24"/>
        </w:rPr>
        <w:t>.</w:t>
      </w:r>
    </w:p>
    <w:p w:rsidR="0053315F" w:rsidRPr="002A1A09" w:rsidRDefault="00346914"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lang w:val="en-US"/>
        </w:rPr>
      </w:pPr>
      <w:r w:rsidRPr="002A1A09">
        <w:rPr>
          <w:rFonts w:ascii="Times New Roman" w:hAnsi="Times New Roman" w:cs="Times New Roman"/>
          <w:b/>
          <w:bCs/>
          <w:sz w:val="28"/>
          <w:szCs w:val="28"/>
          <w:lang w:val="en-US"/>
        </w:rPr>
        <w:t>35 U.S.C.A. §112(a)</w:t>
      </w:r>
    </w:p>
    <w:p w:rsidR="0053315F" w:rsidRPr="002A1A09" w:rsidRDefault="0053315F"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8"/>
          <w:szCs w:val="8"/>
          <w:lang w:val="en-US"/>
        </w:rPr>
      </w:pPr>
    </w:p>
    <w:p w:rsidR="0053315F" w:rsidRPr="002A1A09" w:rsidRDefault="00346914" w:rsidP="00D07D83">
      <w:pPr>
        <w:pStyle w:val="Pardfaut"/>
        <w:numPr>
          <w:ilvl w:val="8"/>
          <w:numId w:val="29"/>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eastAsia="Times New Roman" w:hAnsi="Times New Roman" w:cs="Times New Roman"/>
          <w:i/>
          <w:iCs/>
          <w:sz w:val="26"/>
          <w:szCs w:val="26"/>
        </w:rPr>
      </w:pPr>
      <w:r w:rsidRPr="002A1A09">
        <w:rPr>
          <w:rFonts w:ascii="Times New Roman" w:hAnsi="Times New Roman" w:cs="Times New Roman"/>
          <w:i/>
          <w:iCs/>
          <w:sz w:val="26"/>
          <w:szCs w:val="26"/>
        </w:rPr>
        <w:t>Patent applications must include a description of how to use the invention disclosed</w:t>
      </w:r>
    </w:p>
    <w:p w:rsidR="0053315F" w:rsidRPr="002A1A09" w:rsidRDefault="00346914" w:rsidP="00D07D83">
      <w:pPr>
        <w:pStyle w:val="Pardfaut"/>
        <w:numPr>
          <w:ilvl w:val="3"/>
          <w:numId w:val="30"/>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eastAsia="Times New Roman" w:hAnsi="Times New Roman" w:cs="Times New Roman"/>
          <w:b/>
          <w:bCs/>
          <w:sz w:val="24"/>
          <w:szCs w:val="24"/>
        </w:rPr>
      </w:pPr>
      <w:r w:rsidRPr="002A1A09">
        <w:rPr>
          <w:rFonts w:ascii="Times New Roman" w:hAnsi="Times New Roman" w:cs="Times New Roman"/>
          <w:b/>
          <w:bCs/>
          <w:sz w:val="24"/>
          <w:szCs w:val="24"/>
        </w:rPr>
        <w:t>A rejection may alternatively be couched in the language of this provision</w:t>
      </w:r>
    </w:p>
    <w:p w:rsidR="0053315F" w:rsidRPr="002A1A09" w:rsidRDefault="00346914"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
          <w:bCs/>
          <w:sz w:val="28"/>
          <w:szCs w:val="28"/>
          <w:lang w:val="en-US"/>
        </w:rPr>
      </w:pPr>
      <w:r w:rsidRPr="002A1A09">
        <w:rPr>
          <w:rFonts w:ascii="Times New Roman" w:hAnsi="Times New Roman" w:cs="Times New Roman"/>
          <w:b/>
          <w:bCs/>
          <w:sz w:val="28"/>
          <w:szCs w:val="28"/>
          <w:lang w:val="en-US"/>
        </w:rPr>
        <w:t>The utility requirement</w:t>
      </w:r>
    </w:p>
    <w:p w:rsidR="0053315F" w:rsidRPr="002A1A09" w:rsidRDefault="0053315F"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
          <w:bCs/>
          <w:sz w:val="8"/>
          <w:szCs w:val="8"/>
          <w:lang w:val="en-US"/>
        </w:rPr>
      </w:pPr>
    </w:p>
    <w:p w:rsidR="0053315F" w:rsidRPr="002A1A09" w:rsidRDefault="00346914" w:rsidP="00D07D83">
      <w:pPr>
        <w:pStyle w:val="Pardfaut"/>
        <w:numPr>
          <w:ilvl w:val="8"/>
          <w:numId w:val="2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i/>
          <w:iCs/>
          <w:sz w:val="26"/>
          <w:szCs w:val="26"/>
        </w:rPr>
      </w:pPr>
      <w:r w:rsidRPr="002A1A09">
        <w:rPr>
          <w:rFonts w:ascii="Times New Roman" w:hAnsi="Times New Roman" w:cs="Times New Roman"/>
          <w:i/>
          <w:iCs/>
          <w:sz w:val="26"/>
          <w:szCs w:val="26"/>
        </w:rPr>
        <w:t>What satisfies the utility requirement?</w:t>
      </w:r>
    </w:p>
    <w:p w:rsidR="0053315F" w:rsidRPr="002A1A09" w:rsidRDefault="0053315F" w:rsidP="00EC7712">
      <w:pPr>
        <w:pStyle w:val="Pardfaut"/>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i/>
          <w:iCs/>
          <w:sz w:val="6"/>
          <w:szCs w:val="6"/>
        </w:rPr>
      </w:pPr>
    </w:p>
    <w:p w:rsidR="0053315F" w:rsidRPr="002A1A09" w:rsidRDefault="00346914" w:rsidP="00D07D83">
      <w:pPr>
        <w:pStyle w:val="Pardfaut"/>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
          <w:bCs/>
          <w:sz w:val="24"/>
          <w:szCs w:val="24"/>
        </w:rPr>
      </w:pPr>
      <w:r w:rsidRPr="002A1A09">
        <w:rPr>
          <w:rFonts w:ascii="Times New Roman" w:hAnsi="Times New Roman" w:cs="Times New Roman"/>
          <w:b/>
          <w:bCs/>
          <w:sz w:val="24"/>
          <w:szCs w:val="24"/>
        </w:rPr>
        <w:t>An invention providing some benefit to society with a minimum level of usefulness</w:t>
      </w:r>
    </w:p>
    <w:p w:rsidR="0053315F" w:rsidRPr="002A1A09" w:rsidRDefault="0053315F" w:rsidP="00EC7712">
      <w:pPr>
        <w:pStyle w:val="Pardfaut"/>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i/>
          <w:iCs/>
          <w:sz w:val="4"/>
          <w:szCs w:val="4"/>
        </w:rPr>
      </w:pPr>
    </w:p>
    <w:p w:rsidR="0053315F" w:rsidRPr="002A1A09" w:rsidRDefault="00346914" w:rsidP="00D07D83">
      <w:pPr>
        <w:pStyle w:val="Pardfaut"/>
        <w:numPr>
          <w:ilvl w:val="2"/>
          <w:numId w:val="3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Seravek" w:hAnsi="Times New Roman" w:cs="Times New Roman"/>
        </w:rPr>
      </w:pPr>
      <w:r w:rsidRPr="002A1A09">
        <w:rPr>
          <w:rFonts w:ascii="Times New Roman" w:hAnsi="Times New Roman" w:cs="Times New Roman"/>
        </w:rPr>
        <w:t>Does not need to be superior to existing products or processes.</w:t>
      </w:r>
    </w:p>
    <w:p w:rsidR="0053315F" w:rsidRPr="002A1A09" w:rsidRDefault="0053315F" w:rsidP="00EC7712">
      <w:pPr>
        <w:pStyle w:val="Pardfaut"/>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Seravek" w:hAnsi="Times New Roman" w:cs="Times New Roman"/>
          <w:sz w:val="4"/>
          <w:szCs w:val="4"/>
        </w:rPr>
      </w:pPr>
    </w:p>
    <w:p w:rsidR="0053315F" w:rsidRPr="002A1A09" w:rsidRDefault="00346914" w:rsidP="00D07D83">
      <w:pPr>
        <w:pStyle w:val="Pardfaut"/>
        <w:numPr>
          <w:ilvl w:val="2"/>
          <w:numId w:val="3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Seravek" w:hAnsi="Times New Roman" w:cs="Times New Roman"/>
        </w:rPr>
      </w:pPr>
      <w:r w:rsidRPr="002A1A09">
        <w:rPr>
          <w:rFonts w:ascii="Times New Roman" w:hAnsi="Times New Roman" w:cs="Times New Roman"/>
        </w:rPr>
        <w:t>Must be capable of use and shown to be operable to perform the functions and effect the intended result which benefits some minimum human purpose.</w:t>
      </w:r>
    </w:p>
    <w:p w:rsidR="0053315F" w:rsidRPr="002A1A09" w:rsidRDefault="0053315F" w:rsidP="00EC7712">
      <w:pPr>
        <w:pStyle w:val="Pardfaut"/>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i/>
          <w:iCs/>
          <w:sz w:val="8"/>
          <w:szCs w:val="8"/>
        </w:rPr>
      </w:pPr>
    </w:p>
    <w:p w:rsidR="0053315F" w:rsidRPr="002A1A09" w:rsidRDefault="00346914" w:rsidP="00D07D83">
      <w:pPr>
        <w:pStyle w:val="Pardfaut"/>
        <w:numPr>
          <w:ilvl w:val="8"/>
          <w:numId w:val="2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i/>
          <w:iCs/>
          <w:sz w:val="26"/>
          <w:szCs w:val="26"/>
        </w:rPr>
      </w:pPr>
      <w:r w:rsidRPr="002A1A09">
        <w:rPr>
          <w:rFonts w:ascii="Times New Roman" w:hAnsi="Times New Roman" w:cs="Times New Roman"/>
          <w:i/>
          <w:iCs/>
          <w:sz w:val="26"/>
          <w:szCs w:val="26"/>
        </w:rPr>
        <w:t>What does not satisfy the utility requirement?</w:t>
      </w:r>
    </w:p>
    <w:p w:rsidR="0053315F" w:rsidRPr="002A1A09" w:rsidRDefault="0053315F"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6"/>
          <w:szCs w:val="6"/>
          <w:lang w:val="en-US"/>
        </w:rPr>
      </w:pPr>
    </w:p>
    <w:p w:rsidR="0053315F" w:rsidRPr="002A1A09" w:rsidRDefault="00346914" w:rsidP="00D07D83">
      <w:pPr>
        <w:pStyle w:val="Pardfaut"/>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
          <w:bCs/>
          <w:sz w:val="24"/>
          <w:szCs w:val="24"/>
        </w:rPr>
      </w:pPr>
      <w:r w:rsidRPr="002A1A09">
        <w:rPr>
          <w:rFonts w:ascii="Times New Roman" w:hAnsi="Times New Roman" w:cs="Times New Roman"/>
          <w:b/>
          <w:bCs/>
          <w:sz w:val="24"/>
          <w:szCs w:val="24"/>
        </w:rPr>
        <w:t>An invention that is illegal, immoral, or harmful</w:t>
      </w:r>
    </w:p>
    <w:p w:rsidR="0053315F" w:rsidRPr="002A1A09" w:rsidRDefault="0053315F" w:rsidP="00EC7712">
      <w:pPr>
        <w:pStyle w:val="Pardfaut"/>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
          <w:bCs/>
          <w:sz w:val="6"/>
          <w:szCs w:val="6"/>
        </w:rPr>
      </w:pPr>
    </w:p>
    <w:p w:rsidR="0053315F" w:rsidRPr="002A1A09" w:rsidRDefault="00346914" w:rsidP="00D07D83">
      <w:pPr>
        <w:pStyle w:val="Pardfaut"/>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
          <w:bCs/>
          <w:sz w:val="24"/>
          <w:szCs w:val="24"/>
        </w:rPr>
      </w:pPr>
      <w:r w:rsidRPr="002A1A09">
        <w:rPr>
          <w:rFonts w:ascii="Times New Roman" w:hAnsi="Times New Roman" w:cs="Times New Roman"/>
          <w:b/>
          <w:bCs/>
          <w:sz w:val="24"/>
          <w:szCs w:val="24"/>
        </w:rPr>
        <w:t>Utility for pure research and investigation</w:t>
      </w:r>
      <w:r w:rsidRPr="002A1A09">
        <w:rPr>
          <w:rFonts w:ascii="Times New Roman" w:hAnsi="Times New Roman" w:cs="Times New Roman"/>
          <w:sz w:val="24"/>
          <w:szCs w:val="24"/>
        </w:rPr>
        <w:t>: there must be immediate and practice</w:t>
      </w:r>
    </w:p>
    <w:p w:rsidR="0053315F" w:rsidRPr="002A1A09" w:rsidRDefault="0053315F" w:rsidP="00EC7712">
      <w:pPr>
        <w:pStyle w:val="Pardfaut"/>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4"/>
          <w:szCs w:val="4"/>
        </w:rPr>
      </w:pPr>
    </w:p>
    <w:p w:rsidR="0053315F" w:rsidRPr="002A1A09" w:rsidRDefault="0053315F" w:rsidP="00EC7712">
      <w:pPr>
        <w:pStyle w:val="Pardfaut"/>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Seravek" w:hAnsi="Times New Roman" w:cs="Times New Roman"/>
        </w:rPr>
      </w:pPr>
    </w:p>
    <w:p w:rsidR="0053315F" w:rsidRPr="002A1A09" w:rsidRDefault="00346914" w:rsidP="00D07D83">
      <w:pPr>
        <w:pStyle w:val="Corps"/>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i/>
          <w:iCs/>
          <w:sz w:val="30"/>
          <w:szCs w:val="30"/>
          <w:lang w:val="en-US"/>
        </w:rPr>
      </w:pPr>
      <w:r w:rsidRPr="002A1A09">
        <w:rPr>
          <w:rFonts w:ascii="Times New Roman" w:hAnsi="Times New Roman" w:cs="Times New Roman"/>
          <w:i/>
          <w:iCs/>
          <w:sz w:val="30"/>
          <w:szCs w:val="30"/>
          <w:lang w:val="en-US"/>
        </w:rPr>
        <w:t>General principles</w:t>
      </w:r>
    </w:p>
    <w:p w:rsidR="0053315F" w:rsidRPr="002A1A09" w:rsidRDefault="0053315F"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
          <w:bCs/>
          <w:smallCaps/>
          <w:sz w:val="28"/>
          <w:szCs w:val="28"/>
          <w:u w:val="single"/>
          <w:lang w:val="en-US"/>
        </w:rPr>
      </w:pPr>
    </w:p>
    <w:tbl>
      <w:tblPr>
        <w:tblStyle w:val="TableNormal"/>
        <w:tblW w:w="959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798"/>
        <w:gridCol w:w="4799"/>
      </w:tblGrid>
      <w:tr w:rsidR="0053315F" w:rsidRPr="002A1A09">
        <w:trPr>
          <w:trHeight w:val="420"/>
        </w:trPr>
        <w:tc>
          <w:tcPr>
            <w:tcW w:w="9597" w:type="dxa"/>
            <w:gridSpan w:val="2"/>
            <w:tcBorders>
              <w:top w:val="single" w:sz="16" w:space="0" w:color="000000"/>
              <w:left w:val="single" w:sz="16" w:space="0" w:color="000000"/>
              <w:bottom w:val="single" w:sz="16" w:space="0" w:color="000000"/>
              <w:right w:val="single" w:sz="16" w:space="0" w:color="000000"/>
            </w:tcBorders>
            <w:shd w:val="clear" w:color="auto" w:fill="auto"/>
            <w:tcMar>
              <w:top w:w="80" w:type="dxa"/>
              <w:left w:w="80" w:type="dxa"/>
              <w:bottom w:w="80" w:type="dxa"/>
              <w:right w:w="80" w:type="dxa"/>
            </w:tcMar>
            <w:vAlign w:val="center"/>
          </w:tcPr>
          <w:p w:rsidR="0053315F" w:rsidRPr="002A1A09" w:rsidRDefault="00346914"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lang w:val="en-US"/>
              </w:rPr>
            </w:pPr>
            <w:r w:rsidRPr="002A1A09">
              <w:rPr>
                <w:rFonts w:ascii="Times New Roman" w:hAnsi="Times New Roman" w:cs="Times New Roman"/>
                <w:b/>
                <w:bCs/>
                <w:smallCaps/>
                <w:sz w:val="28"/>
                <w:szCs w:val="28"/>
                <w:lang w:val="en-US"/>
              </w:rPr>
              <w:t>Lowell v. Lewis</w:t>
            </w:r>
          </w:p>
        </w:tc>
      </w:tr>
      <w:tr w:rsidR="0053315F" w:rsidRPr="002A1A09">
        <w:trPr>
          <w:trHeight w:val="336"/>
        </w:trPr>
        <w:tc>
          <w:tcPr>
            <w:tcW w:w="4798" w:type="dxa"/>
            <w:vMerge w:val="restart"/>
            <w:tcBorders>
              <w:top w:val="single" w:sz="16" w:space="0" w:color="000000"/>
              <w:left w:val="single" w:sz="16" w:space="0" w:color="000000"/>
              <w:bottom w:val="single" w:sz="16" w:space="0" w:color="000000"/>
              <w:right w:val="single" w:sz="16" w:space="0" w:color="000000"/>
            </w:tcBorders>
            <w:shd w:val="clear" w:color="auto" w:fill="FEFEFE"/>
            <w:tcMar>
              <w:top w:w="80" w:type="dxa"/>
              <w:left w:w="80" w:type="dxa"/>
              <w:bottom w:w="80" w:type="dxa"/>
              <w:right w:w="80" w:type="dxa"/>
            </w:tcMar>
            <w:vAlign w:val="center"/>
          </w:tcPr>
          <w:p w:rsidR="0053315F" w:rsidRPr="002A1A09" w:rsidRDefault="00346914" w:rsidP="00D07D83">
            <w:pPr>
              <w:pStyle w:val="Pardfaut"/>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sz w:val="18"/>
                <w:szCs w:val="18"/>
              </w:rPr>
            </w:pPr>
            <w:r w:rsidRPr="002A1A09">
              <w:rPr>
                <w:rFonts w:ascii="Times New Roman" w:hAnsi="Times New Roman" w:cs="Times New Roman"/>
                <w:sz w:val="18"/>
                <w:szCs w:val="18"/>
              </w:rPr>
              <w:t>P had to prove his pump invention was useful.</w:t>
            </w:r>
          </w:p>
          <w:p w:rsidR="0053315F" w:rsidRPr="002A1A09" w:rsidRDefault="0053315F" w:rsidP="00EC7712">
            <w:pPr>
              <w:pStyle w:val="Pardfau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rPr>
            </w:pPr>
          </w:p>
          <w:p w:rsidR="0053315F" w:rsidRPr="002A1A09" w:rsidRDefault="00346914" w:rsidP="00D07D83">
            <w:pPr>
              <w:pStyle w:val="Pardfaut"/>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sz w:val="18"/>
                <w:szCs w:val="18"/>
              </w:rPr>
            </w:pPr>
            <w:r w:rsidRPr="002A1A09">
              <w:rPr>
                <w:rFonts w:ascii="Times New Roman" w:hAnsi="Times New Roman" w:cs="Times New Roman"/>
                <w:sz w:val="18"/>
                <w:szCs w:val="18"/>
              </w:rPr>
              <w:t>The case set forth the contours of the utility requirement which persist today.</w:t>
            </w:r>
          </w:p>
        </w:tc>
        <w:tc>
          <w:tcPr>
            <w:tcW w:w="4798" w:type="dxa"/>
            <w:vMerge w:val="restart"/>
            <w:tcBorders>
              <w:top w:val="single" w:sz="16" w:space="0" w:color="000000"/>
              <w:left w:val="single" w:sz="16" w:space="0" w:color="000000"/>
              <w:bottom w:val="single" w:sz="16" w:space="0" w:color="000000"/>
              <w:right w:val="single" w:sz="16" w:space="0" w:color="000000"/>
            </w:tcBorders>
            <w:shd w:val="clear" w:color="auto" w:fill="FEFEFE"/>
            <w:tcMar>
              <w:top w:w="80" w:type="dxa"/>
              <w:left w:w="80" w:type="dxa"/>
              <w:bottom w:w="80" w:type="dxa"/>
              <w:right w:w="80" w:type="dxa"/>
            </w:tcMar>
            <w:vAlign w:val="center"/>
          </w:tcPr>
          <w:p w:rsidR="0053315F" w:rsidRPr="002A1A09" w:rsidRDefault="00346914" w:rsidP="00D07D83">
            <w:pPr>
              <w:pStyle w:val="Pardfaut"/>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sz w:val="18"/>
                <w:szCs w:val="18"/>
              </w:rPr>
            </w:pPr>
            <w:r w:rsidRPr="002A1A09">
              <w:rPr>
                <w:rFonts w:ascii="Times New Roman" w:hAnsi="Times New Roman" w:cs="Times New Roman"/>
                <w:sz w:val="18"/>
                <w:szCs w:val="18"/>
                <w:u w:val="single"/>
              </w:rPr>
              <w:t>The word useful is incorporated into the act in contradistinction to mischievous or immoral</w:t>
            </w:r>
            <w:r w:rsidRPr="002A1A09">
              <w:rPr>
                <w:rFonts w:ascii="Times New Roman" w:hAnsi="Times New Roman" w:cs="Times New Roman"/>
                <w:sz w:val="18"/>
                <w:szCs w:val="18"/>
              </w:rPr>
              <w:t xml:space="preserve">. The usefulness requirement of the Patent Act is satisfied if the invention is not frivolous or injurious to the </w:t>
            </w:r>
            <w:proofErr w:type="spellStart"/>
            <w:r w:rsidRPr="002A1A09">
              <w:rPr>
                <w:rFonts w:ascii="Times New Roman" w:hAnsi="Times New Roman" w:cs="Times New Roman"/>
                <w:sz w:val="18"/>
                <w:szCs w:val="18"/>
              </w:rPr>
              <w:t>well being</w:t>
            </w:r>
            <w:proofErr w:type="spellEnd"/>
            <w:r w:rsidRPr="002A1A09">
              <w:rPr>
                <w:rFonts w:ascii="Times New Roman" w:hAnsi="Times New Roman" w:cs="Times New Roman"/>
                <w:sz w:val="18"/>
                <w:szCs w:val="18"/>
              </w:rPr>
              <w:t xml:space="preserve">, good policy, or sound morals of society.  </w:t>
            </w:r>
          </w:p>
          <w:p w:rsidR="0053315F" w:rsidRPr="002A1A09" w:rsidRDefault="00346914" w:rsidP="00D07D83">
            <w:pPr>
              <w:pStyle w:val="Pardfaut"/>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sz w:val="18"/>
                <w:szCs w:val="18"/>
              </w:rPr>
            </w:pPr>
            <w:r w:rsidRPr="002A1A09">
              <w:rPr>
                <w:rFonts w:ascii="Times New Roman" w:hAnsi="Times New Roman" w:cs="Times New Roman"/>
                <w:sz w:val="18"/>
                <w:szCs w:val="18"/>
                <w:u w:val="single"/>
              </w:rPr>
              <w:t>Plaintiff’s pump need not surpass the pumps in common use in order to receive patent protection</w:t>
            </w:r>
            <w:r w:rsidRPr="002A1A09">
              <w:rPr>
                <w:rFonts w:ascii="Times New Roman" w:hAnsi="Times New Roman" w:cs="Times New Roman"/>
                <w:sz w:val="18"/>
                <w:szCs w:val="18"/>
              </w:rPr>
              <w:t>.  If the invention serves no purpose, the invention may sink into disregard, but it will remain patentable.</w:t>
            </w:r>
          </w:p>
        </w:tc>
      </w:tr>
      <w:tr w:rsidR="0053315F" w:rsidRPr="002A1A09">
        <w:trPr>
          <w:trHeight w:val="439"/>
        </w:trPr>
        <w:tc>
          <w:tcPr>
            <w:tcW w:w="4798" w:type="dxa"/>
            <w:vMerge/>
            <w:tcBorders>
              <w:top w:val="single" w:sz="16" w:space="0" w:color="000000"/>
              <w:left w:val="single" w:sz="16" w:space="0" w:color="000000"/>
              <w:bottom w:val="single" w:sz="16" w:space="0" w:color="000000"/>
              <w:right w:val="single" w:sz="16" w:space="0" w:color="000000"/>
            </w:tcBorders>
            <w:shd w:val="clear" w:color="auto" w:fill="FEFEFE"/>
          </w:tcPr>
          <w:p w:rsidR="0053315F" w:rsidRPr="002A1A09" w:rsidRDefault="0053315F" w:rsidP="00EC7712">
            <w:pPr>
              <w:pBdr>
                <w:top w:val="none" w:sz="0" w:space="0" w:color="auto"/>
                <w:left w:val="none" w:sz="0" w:space="0" w:color="auto"/>
                <w:bottom w:val="none" w:sz="0" w:space="0" w:color="auto"/>
                <w:right w:val="none" w:sz="0" w:space="0" w:color="auto"/>
                <w:between w:val="none" w:sz="0" w:space="0" w:color="auto"/>
                <w:bar w:val="none" w:sz="0" w:color="auto"/>
              </w:pBdr>
            </w:pPr>
          </w:p>
        </w:tc>
        <w:tc>
          <w:tcPr>
            <w:tcW w:w="4798" w:type="dxa"/>
            <w:vMerge/>
            <w:tcBorders>
              <w:top w:val="single" w:sz="16" w:space="0" w:color="000000"/>
              <w:left w:val="single" w:sz="16" w:space="0" w:color="000000"/>
              <w:bottom w:val="single" w:sz="16" w:space="0" w:color="000000"/>
              <w:right w:val="single" w:sz="16" w:space="0" w:color="000000"/>
            </w:tcBorders>
            <w:shd w:val="clear" w:color="auto" w:fill="FEFEFE"/>
          </w:tcPr>
          <w:p w:rsidR="0053315F" w:rsidRPr="002A1A09" w:rsidRDefault="0053315F" w:rsidP="00EC7712">
            <w:pPr>
              <w:pBdr>
                <w:top w:val="none" w:sz="0" w:space="0" w:color="auto"/>
                <w:left w:val="none" w:sz="0" w:space="0" w:color="auto"/>
                <w:bottom w:val="none" w:sz="0" w:space="0" w:color="auto"/>
                <w:right w:val="none" w:sz="0" w:space="0" w:color="auto"/>
                <w:between w:val="none" w:sz="0" w:space="0" w:color="auto"/>
                <w:bar w:val="none" w:sz="0" w:color="auto"/>
              </w:pBdr>
            </w:pPr>
          </w:p>
        </w:tc>
      </w:tr>
      <w:tr w:rsidR="0053315F" w:rsidRPr="002A1A09">
        <w:trPr>
          <w:trHeight w:val="439"/>
        </w:trPr>
        <w:tc>
          <w:tcPr>
            <w:tcW w:w="4798" w:type="dxa"/>
            <w:vMerge/>
            <w:tcBorders>
              <w:top w:val="single" w:sz="16" w:space="0" w:color="000000"/>
              <w:left w:val="single" w:sz="16" w:space="0" w:color="000000"/>
              <w:bottom w:val="single" w:sz="16" w:space="0" w:color="000000"/>
              <w:right w:val="single" w:sz="16" w:space="0" w:color="000000"/>
            </w:tcBorders>
            <w:shd w:val="clear" w:color="auto" w:fill="FEFEFE"/>
          </w:tcPr>
          <w:p w:rsidR="0053315F" w:rsidRPr="002A1A09" w:rsidRDefault="0053315F" w:rsidP="00EC7712">
            <w:pPr>
              <w:pBdr>
                <w:top w:val="none" w:sz="0" w:space="0" w:color="auto"/>
                <w:left w:val="none" w:sz="0" w:space="0" w:color="auto"/>
                <w:bottom w:val="none" w:sz="0" w:space="0" w:color="auto"/>
                <w:right w:val="none" w:sz="0" w:space="0" w:color="auto"/>
                <w:between w:val="none" w:sz="0" w:space="0" w:color="auto"/>
                <w:bar w:val="none" w:sz="0" w:color="auto"/>
              </w:pBdr>
            </w:pPr>
          </w:p>
        </w:tc>
        <w:tc>
          <w:tcPr>
            <w:tcW w:w="4798" w:type="dxa"/>
            <w:vMerge/>
            <w:tcBorders>
              <w:top w:val="single" w:sz="16" w:space="0" w:color="000000"/>
              <w:left w:val="single" w:sz="16" w:space="0" w:color="000000"/>
              <w:bottom w:val="single" w:sz="16" w:space="0" w:color="000000"/>
              <w:right w:val="single" w:sz="16" w:space="0" w:color="000000"/>
            </w:tcBorders>
            <w:shd w:val="clear" w:color="auto" w:fill="FEFEFE"/>
          </w:tcPr>
          <w:p w:rsidR="0053315F" w:rsidRPr="002A1A09" w:rsidRDefault="0053315F" w:rsidP="00EC7712">
            <w:pPr>
              <w:pBdr>
                <w:top w:val="none" w:sz="0" w:space="0" w:color="auto"/>
                <w:left w:val="none" w:sz="0" w:space="0" w:color="auto"/>
                <w:bottom w:val="none" w:sz="0" w:space="0" w:color="auto"/>
                <w:right w:val="none" w:sz="0" w:space="0" w:color="auto"/>
                <w:between w:val="none" w:sz="0" w:space="0" w:color="auto"/>
                <w:bar w:val="none" w:sz="0" w:color="auto"/>
              </w:pBdr>
            </w:pPr>
          </w:p>
        </w:tc>
      </w:tr>
      <w:tr w:rsidR="0053315F" w:rsidRPr="002A1A09">
        <w:trPr>
          <w:trHeight w:val="1723"/>
        </w:trPr>
        <w:tc>
          <w:tcPr>
            <w:tcW w:w="4798" w:type="dxa"/>
            <w:vMerge/>
            <w:tcBorders>
              <w:top w:val="single" w:sz="16" w:space="0" w:color="000000"/>
              <w:left w:val="single" w:sz="16" w:space="0" w:color="000000"/>
              <w:bottom w:val="single" w:sz="16" w:space="0" w:color="000000"/>
              <w:right w:val="single" w:sz="16" w:space="0" w:color="000000"/>
            </w:tcBorders>
            <w:shd w:val="clear" w:color="auto" w:fill="FEFEFE"/>
          </w:tcPr>
          <w:p w:rsidR="0053315F" w:rsidRPr="002A1A09" w:rsidRDefault="0053315F" w:rsidP="00EC7712">
            <w:pPr>
              <w:pBdr>
                <w:top w:val="none" w:sz="0" w:space="0" w:color="auto"/>
                <w:left w:val="none" w:sz="0" w:space="0" w:color="auto"/>
                <w:bottom w:val="none" w:sz="0" w:space="0" w:color="auto"/>
                <w:right w:val="none" w:sz="0" w:space="0" w:color="auto"/>
                <w:between w:val="none" w:sz="0" w:space="0" w:color="auto"/>
                <w:bar w:val="none" w:sz="0" w:color="auto"/>
              </w:pBdr>
            </w:pPr>
          </w:p>
        </w:tc>
        <w:tc>
          <w:tcPr>
            <w:tcW w:w="4798" w:type="dxa"/>
            <w:vMerge/>
            <w:tcBorders>
              <w:top w:val="single" w:sz="16" w:space="0" w:color="000000"/>
              <w:left w:val="single" w:sz="16" w:space="0" w:color="000000"/>
              <w:bottom w:val="single" w:sz="16" w:space="0" w:color="000000"/>
              <w:right w:val="single" w:sz="16" w:space="0" w:color="000000"/>
            </w:tcBorders>
            <w:shd w:val="clear" w:color="auto" w:fill="FEFEFE"/>
          </w:tcPr>
          <w:p w:rsidR="0053315F" w:rsidRPr="002A1A09" w:rsidRDefault="0053315F" w:rsidP="00EC7712">
            <w:pPr>
              <w:pBdr>
                <w:top w:val="none" w:sz="0" w:space="0" w:color="auto"/>
                <w:left w:val="none" w:sz="0" w:space="0" w:color="auto"/>
                <w:bottom w:val="none" w:sz="0" w:space="0" w:color="auto"/>
                <w:right w:val="none" w:sz="0" w:space="0" w:color="auto"/>
                <w:between w:val="none" w:sz="0" w:space="0" w:color="auto"/>
                <w:bar w:val="none" w:sz="0" w:color="auto"/>
              </w:pBdr>
            </w:pPr>
          </w:p>
        </w:tc>
      </w:tr>
      <w:tr w:rsidR="0053315F" w:rsidRPr="002A1A09">
        <w:trPr>
          <w:trHeight w:val="300"/>
        </w:trPr>
        <w:tc>
          <w:tcPr>
            <w:tcW w:w="9597" w:type="dxa"/>
            <w:gridSpan w:val="2"/>
            <w:tcBorders>
              <w:top w:val="single" w:sz="16" w:space="0" w:color="000000"/>
              <w:left w:val="single" w:sz="16" w:space="0" w:color="000000"/>
              <w:bottom w:val="single" w:sz="16" w:space="0" w:color="000000"/>
              <w:right w:val="single" w:sz="16" w:space="0" w:color="000000"/>
            </w:tcBorders>
            <w:shd w:val="clear" w:color="auto" w:fill="FEFEFE"/>
            <w:tcMar>
              <w:top w:w="80" w:type="dxa"/>
              <w:left w:w="80" w:type="dxa"/>
              <w:bottom w:w="80" w:type="dxa"/>
              <w:right w:w="80" w:type="dxa"/>
            </w:tcMar>
            <w:vAlign w:val="center"/>
          </w:tcPr>
          <w:p w:rsidR="0053315F" w:rsidRPr="002A1A09" w:rsidRDefault="00346914" w:rsidP="00EC7712">
            <w:pPr>
              <w:pStyle w:val="Pardfau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Times New Roman" w:hAnsi="Times New Roman" w:cs="Times New Roman"/>
              </w:rPr>
            </w:pPr>
            <w:r w:rsidRPr="002A1A09">
              <w:rPr>
                <w:rFonts w:ascii="Times New Roman" w:hAnsi="Times New Roman" w:cs="Times New Roman"/>
                <w:b/>
                <w:bCs/>
                <w:sz w:val="20"/>
                <w:szCs w:val="20"/>
              </w:rPr>
              <w:t xml:space="preserve">Should the claimed invention be superior to known technologies? </w:t>
            </w:r>
            <w:r w:rsidRPr="002A1A09">
              <w:rPr>
                <w:rFonts w:ascii="Times New Roman" w:hAnsi="Times New Roman" w:cs="Times New Roman"/>
                <w:sz w:val="20"/>
                <w:szCs w:val="20"/>
              </w:rPr>
              <w:t>(No)</w:t>
            </w:r>
          </w:p>
        </w:tc>
      </w:tr>
    </w:tbl>
    <w:p w:rsidR="0053315F" w:rsidRPr="002A1A09" w:rsidRDefault="0053315F"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
          <w:bCs/>
          <w:smallCaps/>
          <w:sz w:val="28"/>
          <w:szCs w:val="28"/>
          <w:u w:val="single"/>
          <w:lang w:val="en-US"/>
        </w:rPr>
      </w:pPr>
    </w:p>
    <w:p w:rsidR="0016322B" w:rsidRDefault="0016322B" w:rsidP="00EC771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smallCaps/>
          <w:color w:val="000000"/>
          <w:sz w:val="28"/>
          <w:szCs w:val="28"/>
          <w:u w:val="single"/>
        </w:rPr>
      </w:pPr>
      <w:r>
        <w:rPr>
          <w:rFonts w:eastAsia="Times New Roman"/>
          <w:b/>
          <w:bCs/>
          <w:smallCaps/>
          <w:sz w:val="28"/>
          <w:szCs w:val="28"/>
          <w:u w:val="single"/>
        </w:rPr>
        <w:br w:type="page"/>
      </w:r>
    </w:p>
    <w:p w:rsidR="0053315F" w:rsidRPr="002A1A09" w:rsidRDefault="0053315F"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
          <w:bCs/>
          <w:smallCaps/>
          <w:sz w:val="28"/>
          <w:szCs w:val="28"/>
          <w:u w:val="single"/>
          <w:lang w:val="en-US"/>
        </w:rPr>
      </w:pPr>
    </w:p>
    <w:tbl>
      <w:tblPr>
        <w:tblStyle w:val="TableNormal"/>
        <w:tblW w:w="959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798"/>
        <w:gridCol w:w="4799"/>
      </w:tblGrid>
      <w:tr w:rsidR="0053315F" w:rsidRPr="002A1A09">
        <w:trPr>
          <w:trHeight w:val="420"/>
        </w:trPr>
        <w:tc>
          <w:tcPr>
            <w:tcW w:w="9597" w:type="dxa"/>
            <w:gridSpan w:val="2"/>
            <w:tcBorders>
              <w:top w:val="single" w:sz="16" w:space="0" w:color="000000"/>
              <w:left w:val="single" w:sz="16" w:space="0" w:color="000000"/>
              <w:bottom w:val="single" w:sz="16" w:space="0" w:color="000000"/>
              <w:right w:val="single" w:sz="16" w:space="0" w:color="000000"/>
            </w:tcBorders>
            <w:shd w:val="clear" w:color="auto" w:fill="auto"/>
            <w:tcMar>
              <w:top w:w="80" w:type="dxa"/>
              <w:left w:w="80" w:type="dxa"/>
              <w:bottom w:w="80" w:type="dxa"/>
              <w:right w:w="80" w:type="dxa"/>
            </w:tcMar>
            <w:vAlign w:val="center"/>
          </w:tcPr>
          <w:p w:rsidR="0053315F" w:rsidRPr="002A1A09" w:rsidRDefault="00346914"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lang w:val="en-US"/>
              </w:rPr>
            </w:pPr>
            <w:r w:rsidRPr="002A1A09">
              <w:rPr>
                <w:rFonts w:ascii="Times New Roman" w:hAnsi="Times New Roman" w:cs="Times New Roman"/>
                <w:b/>
                <w:bCs/>
                <w:smallCaps/>
                <w:sz w:val="28"/>
                <w:szCs w:val="28"/>
                <w:lang w:val="en-US"/>
              </w:rPr>
              <w:t>Juicy Whip v. Orange Bang</w:t>
            </w:r>
          </w:p>
        </w:tc>
      </w:tr>
      <w:tr w:rsidR="0053315F" w:rsidRPr="002A1A09">
        <w:trPr>
          <w:trHeight w:val="336"/>
        </w:trPr>
        <w:tc>
          <w:tcPr>
            <w:tcW w:w="4798" w:type="dxa"/>
            <w:vMerge w:val="restart"/>
            <w:tcBorders>
              <w:top w:val="single" w:sz="16" w:space="0" w:color="000000"/>
              <w:left w:val="single" w:sz="16" w:space="0" w:color="000000"/>
              <w:bottom w:val="single" w:sz="16" w:space="0" w:color="000000"/>
              <w:right w:val="single" w:sz="16" w:space="0" w:color="000000"/>
            </w:tcBorders>
            <w:shd w:val="clear" w:color="auto" w:fill="FEFEFE"/>
            <w:tcMar>
              <w:top w:w="80" w:type="dxa"/>
              <w:left w:w="80" w:type="dxa"/>
              <w:bottom w:w="80" w:type="dxa"/>
              <w:right w:w="80" w:type="dxa"/>
            </w:tcMar>
            <w:vAlign w:val="center"/>
          </w:tcPr>
          <w:p w:rsidR="0053315F" w:rsidRPr="002A1A09" w:rsidRDefault="00346914" w:rsidP="00D07D83">
            <w:pPr>
              <w:pStyle w:val="Pardfaut"/>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sz w:val="18"/>
                <w:szCs w:val="18"/>
              </w:rPr>
            </w:pPr>
            <w:r w:rsidRPr="002A1A09">
              <w:rPr>
                <w:rFonts w:ascii="Times New Roman" w:hAnsi="Times New Roman" w:cs="Times New Roman"/>
                <w:sz w:val="18"/>
                <w:szCs w:val="18"/>
              </w:rPr>
              <w:t>Juice Whip has a patent for a dispenser that has the appearance of a pre-mix dispenser but functions as a post-mix dispenser, which decreases maintenance and stimulates impulse buying in the same time.</w:t>
            </w:r>
          </w:p>
          <w:p w:rsidR="0053315F" w:rsidRPr="002A1A09" w:rsidRDefault="0053315F" w:rsidP="00EC7712">
            <w:pPr>
              <w:pStyle w:val="Pardfau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rPr>
            </w:pPr>
          </w:p>
          <w:p w:rsidR="0053315F" w:rsidRPr="002A1A09" w:rsidRDefault="00346914" w:rsidP="00D07D83">
            <w:pPr>
              <w:pStyle w:val="Pardfaut"/>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sz w:val="18"/>
                <w:szCs w:val="18"/>
              </w:rPr>
            </w:pPr>
            <w:r w:rsidRPr="002A1A09">
              <w:rPr>
                <w:rFonts w:ascii="Times New Roman" w:hAnsi="Times New Roman" w:cs="Times New Roman"/>
                <w:sz w:val="18"/>
                <w:szCs w:val="18"/>
              </w:rPr>
              <w:t>The court concluded that the invention lacked utility because its purpose was to increase sales by deception, though imitation of another product. It creates an illusion whereby customers believe that the fluid contained in the bowl is the actual beverage that they are receiving when it is not.</w:t>
            </w:r>
          </w:p>
        </w:tc>
        <w:tc>
          <w:tcPr>
            <w:tcW w:w="4798" w:type="dxa"/>
            <w:vMerge w:val="restart"/>
            <w:tcBorders>
              <w:top w:val="single" w:sz="16" w:space="0" w:color="000000"/>
              <w:left w:val="single" w:sz="16" w:space="0" w:color="000000"/>
              <w:bottom w:val="single" w:sz="16" w:space="0" w:color="000000"/>
              <w:right w:val="single" w:sz="16" w:space="0" w:color="000000"/>
            </w:tcBorders>
            <w:shd w:val="clear" w:color="auto" w:fill="FEFEFE"/>
            <w:tcMar>
              <w:top w:w="80" w:type="dxa"/>
              <w:left w:w="80" w:type="dxa"/>
              <w:bottom w:w="80" w:type="dxa"/>
              <w:right w:w="80" w:type="dxa"/>
            </w:tcMar>
            <w:vAlign w:val="center"/>
          </w:tcPr>
          <w:p w:rsidR="0053315F" w:rsidRPr="002A1A09" w:rsidRDefault="00346914" w:rsidP="00D07D83">
            <w:pPr>
              <w:pStyle w:val="Pardfaut"/>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sz w:val="18"/>
                <w:szCs w:val="18"/>
              </w:rPr>
            </w:pPr>
            <w:r w:rsidRPr="002A1A09">
              <w:rPr>
                <w:rFonts w:ascii="Times New Roman" w:hAnsi="Times New Roman" w:cs="Times New Roman"/>
                <w:sz w:val="18"/>
                <w:szCs w:val="18"/>
                <w:u w:val="single"/>
              </w:rPr>
              <w:t>An invention is useful if it is capable of providing some identifiable benefit</w:t>
            </w:r>
            <w:r w:rsidRPr="002A1A09">
              <w:rPr>
                <w:rFonts w:ascii="Times New Roman" w:hAnsi="Times New Roman" w:cs="Times New Roman"/>
                <w:sz w:val="18"/>
                <w:szCs w:val="18"/>
              </w:rPr>
              <w:t>. The utility requirement is satisfied if one product can be altered to make it resemble another, because that is a benefit.</w:t>
            </w:r>
          </w:p>
          <w:p w:rsidR="0053315F" w:rsidRPr="002A1A09" w:rsidRDefault="00346914" w:rsidP="00D07D83">
            <w:pPr>
              <w:pStyle w:val="Pardfaut"/>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sz w:val="18"/>
                <w:szCs w:val="18"/>
              </w:rPr>
            </w:pPr>
            <w:r w:rsidRPr="002A1A09">
              <w:rPr>
                <w:rFonts w:ascii="Times New Roman" w:hAnsi="Times New Roman" w:cs="Times New Roman"/>
                <w:sz w:val="18"/>
                <w:szCs w:val="18"/>
                <w:u w:val="single"/>
              </w:rPr>
              <w:t>The principle that inventions are invalid if they are mainly designed to serve immoral purposes has not recently been applied broadly</w:t>
            </w:r>
            <w:r w:rsidRPr="002A1A09">
              <w:rPr>
                <w:rFonts w:ascii="Times New Roman" w:hAnsi="Times New Roman" w:cs="Times New Roman"/>
                <w:sz w:val="18"/>
                <w:szCs w:val="18"/>
              </w:rPr>
              <w:t xml:space="preserve">. Even if the invention was considered deceptive, that does not mean it is </w:t>
            </w:r>
            <w:proofErr w:type="spellStart"/>
            <w:r w:rsidRPr="002A1A09">
              <w:rPr>
                <w:rFonts w:ascii="Times New Roman" w:hAnsi="Times New Roman" w:cs="Times New Roman"/>
                <w:sz w:val="18"/>
                <w:szCs w:val="18"/>
              </w:rPr>
              <w:t>unpatentable</w:t>
            </w:r>
            <w:proofErr w:type="spellEnd"/>
            <w:r w:rsidRPr="002A1A09">
              <w:rPr>
                <w:rFonts w:ascii="Times New Roman" w:hAnsi="Times New Roman" w:cs="Times New Roman"/>
                <w:sz w:val="18"/>
                <w:szCs w:val="18"/>
              </w:rPr>
              <w:t xml:space="preserve">. Other agencies and Congress have </w:t>
            </w:r>
            <w:proofErr w:type="gramStart"/>
            <w:r w:rsidRPr="002A1A09">
              <w:rPr>
                <w:rFonts w:ascii="Times New Roman" w:hAnsi="Times New Roman" w:cs="Times New Roman"/>
                <w:sz w:val="18"/>
                <w:szCs w:val="18"/>
              </w:rPr>
              <w:t>the  task</w:t>
            </w:r>
            <w:proofErr w:type="gramEnd"/>
            <w:r w:rsidRPr="002A1A09">
              <w:rPr>
                <w:rFonts w:ascii="Times New Roman" w:hAnsi="Times New Roman" w:cs="Times New Roman"/>
                <w:sz w:val="18"/>
                <w:szCs w:val="18"/>
              </w:rPr>
              <w:t xml:space="preserve"> of protecting customers from fraud and deception in the sale of food products.</w:t>
            </w:r>
          </w:p>
        </w:tc>
      </w:tr>
      <w:tr w:rsidR="0053315F" w:rsidRPr="002A1A09">
        <w:trPr>
          <w:trHeight w:val="439"/>
        </w:trPr>
        <w:tc>
          <w:tcPr>
            <w:tcW w:w="4798" w:type="dxa"/>
            <w:vMerge/>
            <w:tcBorders>
              <w:top w:val="single" w:sz="16" w:space="0" w:color="000000"/>
              <w:left w:val="single" w:sz="16" w:space="0" w:color="000000"/>
              <w:bottom w:val="single" w:sz="16" w:space="0" w:color="000000"/>
              <w:right w:val="single" w:sz="16" w:space="0" w:color="000000"/>
            </w:tcBorders>
            <w:shd w:val="clear" w:color="auto" w:fill="FEFEFE"/>
          </w:tcPr>
          <w:p w:rsidR="0053315F" w:rsidRPr="002A1A09" w:rsidRDefault="0053315F" w:rsidP="00EC7712">
            <w:pPr>
              <w:pBdr>
                <w:top w:val="none" w:sz="0" w:space="0" w:color="auto"/>
                <w:left w:val="none" w:sz="0" w:space="0" w:color="auto"/>
                <w:bottom w:val="none" w:sz="0" w:space="0" w:color="auto"/>
                <w:right w:val="none" w:sz="0" w:space="0" w:color="auto"/>
                <w:between w:val="none" w:sz="0" w:space="0" w:color="auto"/>
                <w:bar w:val="none" w:sz="0" w:color="auto"/>
              </w:pBdr>
            </w:pPr>
          </w:p>
        </w:tc>
        <w:tc>
          <w:tcPr>
            <w:tcW w:w="4798" w:type="dxa"/>
            <w:vMerge/>
            <w:tcBorders>
              <w:top w:val="single" w:sz="16" w:space="0" w:color="000000"/>
              <w:left w:val="single" w:sz="16" w:space="0" w:color="000000"/>
              <w:bottom w:val="single" w:sz="16" w:space="0" w:color="000000"/>
              <w:right w:val="single" w:sz="16" w:space="0" w:color="000000"/>
            </w:tcBorders>
            <w:shd w:val="clear" w:color="auto" w:fill="FEFEFE"/>
          </w:tcPr>
          <w:p w:rsidR="0053315F" w:rsidRPr="002A1A09" w:rsidRDefault="0053315F" w:rsidP="00EC7712">
            <w:pPr>
              <w:pBdr>
                <w:top w:val="none" w:sz="0" w:space="0" w:color="auto"/>
                <w:left w:val="none" w:sz="0" w:space="0" w:color="auto"/>
                <w:bottom w:val="none" w:sz="0" w:space="0" w:color="auto"/>
                <w:right w:val="none" w:sz="0" w:space="0" w:color="auto"/>
                <w:between w:val="none" w:sz="0" w:space="0" w:color="auto"/>
                <w:bar w:val="none" w:sz="0" w:color="auto"/>
              </w:pBdr>
            </w:pPr>
          </w:p>
        </w:tc>
      </w:tr>
      <w:tr w:rsidR="0053315F" w:rsidRPr="002A1A09">
        <w:trPr>
          <w:trHeight w:val="439"/>
        </w:trPr>
        <w:tc>
          <w:tcPr>
            <w:tcW w:w="4798" w:type="dxa"/>
            <w:vMerge/>
            <w:tcBorders>
              <w:top w:val="single" w:sz="16" w:space="0" w:color="000000"/>
              <w:left w:val="single" w:sz="16" w:space="0" w:color="000000"/>
              <w:bottom w:val="single" w:sz="16" w:space="0" w:color="000000"/>
              <w:right w:val="single" w:sz="16" w:space="0" w:color="000000"/>
            </w:tcBorders>
            <w:shd w:val="clear" w:color="auto" w:fill="FEFEFE"/>
          </w:tcPr>
          <w:p w:rsidR="0053315F" w:rsidRPr="002A1A09" w:rsidRDefault="0053315F" w:rsidP="00EC7712">
            <w:pPr>
              <w:pBdr>
                <w:top w:val="none" w:sz="0" w:space="0" w:color="auto"/>
                <w:left w:val="none" w:sz="0" w:space="0" w:color="auto"/>
                <w:bottom w:val="none" w:sz="0" w:space="0" w:color="auto"/>
                <w:right w:val="none" w:sz="0" w:space="0" w:color="auto"/>
                <w:between w:val="none" w:sz="0" w:space="0" w:color="auto"/>
                <w:bar w:val="none" w:sz="0" w:color="auto"/>
              </w:pBdr>
            </w:pPr>
          </w:p>
        </w:tc>
        <w:tc>
          <w:tcPr>
            <w:tcW w:w="4798" w:type="dxa"/>
            <w:vMerge/>
            <w:tcBorders>
              <w:top w:val="single" w:sz="16" w:space="0" w:color="000000"/>
              <w:left w:val="single" w:sz="16" w:space="0" w:color="000000"/>
              <w:bottom w:val="single" w:sz="16" w:space="0" w:color="000000"/>
              <w:right w:val="single" w:sz="16" w:space="0" w:color="000000"/>
            </w:tcBorders>
            <w:shd w:val="clear" w:color="auto" w:fill="FEFEFE"/>
          </w:tcPr>
          <w:p w:rsidR="0053315F" w:rsidRPr="002A1A09" w:rsidRDefault="0053315F" w:rsidP="00EC7712">
            <w:pPr>
              <w:pBdr>
                <w:top w:val="none" w:sz="0" w:space="0" w:color="auto"/>
                <w:left w:val="none" w:sz="0" w:space="0" w:color="auto"/>
                <w:bottom w:val="none" w:sz="0" w:space="0" w:color="auto"/>
                <w:right w:val="none" w:sz="0" w:space="0" w:color="auto"/>
                <w:between w:val="none" w:sz="0" w:space="0" w:color="auto"/>
                <w:bar w:val="none" w:sz="0" w:color="auto"/>
              </w:pBdr>
            </w:pPr>
          </w:p>
        </w:tc>
      </w:tr>
      <w:tr w:rsidR="0053315F" w:rsidRPr="002A1A09">
        <w:trPr>
          <w:trHeight w:val="2383"/>
        </w:trPr>
        <w:tc>
          <w:tcPr>
            <w:tcW w:w="4798" w:type="dxa"/>
            <w:vMerge/>
            <w:tcBorders>
              <w:top w:val="single" w:sz="16" w:space="0" w:color="000000"/>
              <w:left w:val="single" w:sz="16" w:space="0" w:color="000000"/>
              <w:bottom w:val="single" w:sz="16" w:space="0" w:color="000000"/>
              <w:right w:val="single" w:sz="16" w:space="0" w:color="000000"/>
            </w:tcBorders>
            <w:shd w:val="clear" w:color="auto" w:fill="FEFEFE"/>
          </w:tcPr>
          <w:p w:rsidR="0053315F" w:rsidRPr="002A1A09" w:rsidRDefault="0053315F" w:rsidP="00EC7712">
            <w:pPr>
              <w:pBdr>
                <w:top w:val="none" w:sz="0" w:space="0" w:color="auto"/>
                <w:left w:val="none" w:sz="0" w:space="0" w:color="auto"/>
                <w:bottom w:val="none" w:sz="0" w:space="0" w:color="auto"/>
                <w:right w:val="none" w:sz="0" w:space="0" w:color="auto"/>
                <w:between w:val="none" w:sz="0" w:space="0" w:color="auto"/>
                <w:bar w:val="none" w:sz="0" w:color="auto"/>
              </w:pBdr>
            </w:pPr>
          </w:p>
        </w:tc>
        <w:tc>
          <w:tcPr>
            <w:tcW w:w="4798" w:type="dxa"/>
            <w:vMerge/>
            <w:tcBorders>
              <w:top w:val="single" w:sz="16" w:space="0" w:color="000000"/>
              <w:left w:val="single" w:sz="16" w:space="0" w:color="000000"/>
              <w:bottom w:val="single" w:sz="16" w:space="0" w:color="000000"/>
              <w:right w:val="single" w:sz="16" w:space="0" w:color="000000"/>
            </w:tcBorders>
            <w:shd w:val="clear" w:color="auto" w:fill="FEFEFE"/>
          </w:tcPr>
          <w:p w:rsidR="0053315F" w:rsidRPr="002A1A09" w:rsidRDefault="0053315F" w:rsidP="00EC7712">
            <w:pPr>
              <w:pBdr>
                <w:top w:val="none" w:sz="0" w:space="0" w:color="auto"/>
                <w:left w:val="none" w:sz="0" w:space="0" w:color="auto"/>
                <w:bottom w:val="none" w:sz="0" w:space="0" w:color="auto"/>
                <w:right w:val="none" w:sz="0" w:space="0" w:color="auto"/>
                <w:between w:val="none" w:sz="0" w:space="0" w:color="auto"/>
                <w:bar w:val="none" w:sz="0" w:color="auto"/>
              </w:pBdr>
            </w:pPr>
          </w:p>
        </w:tc>
      </w:tr>
      <w:tr w:rsidR="0053315F" w:rsidRPr="002A1A09">
        <w:trPr>
          <w:trHeight w:val="300"/>
        </w:trPr>
        <w:tc>
          <w:tcPr>
            <w:tcW w:w="9597" w:type="dxa"/>
            <w:gridSpan w:val="2"/>
            <w:tcBorders>
              <w:top w:val="single" w:sz="16" w:space="0" w:color="000000"/>
              <w:left w:val="single" w:sz="16" w:space="0" w:color="000000"/>
              <w:bottom w:val="single" w:sz="16" w:space="0" w:color="000000"/>
              <w:right w:val="single" w:sz="16" w:space="0" w:color="000000"/>
            </w:tcBorders>
            <w:shd w:val="clear" w:color="auto" w:fill="FEFEFE"/>
            <w:tcMar>
              <w:top w:w="80" w:type="dxa"/>
              <w:left w:w="80" w:type="dxa"/>
              <w:bottom w:w="80" w:type="dxa"/>
              <w:right w:w="80" w:type="dxa"/>
            </w:tcMar>
            <w:vAlign w:val="center"/>
          </w:tcPr>
          <w:p w:rsidR="0053315F" w:rsidRPr="002A1A09" w:rsidRDefault="00346914" w:rsidP="00EC7712">
            <w:pPr>
              <w:pStyle w:val="Pardfau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Times New Roman" w:hAnsi="Times New Roman" w:cs="Times New Roman"/>
              </w:rPr>
            </w:pPr>
            <w:r w:rsidRPr="002A1A09">
              <w:rPr>
                <w:rFonts w:ascii="Times New Roman" w:hAnsi="Times New Roman" w:cs="Times New Roman"/>
                <w:b/>
                <w:bCs/>
                <w:sz w:val="20"/>
                <w:szCs w:val="20"/>
              </w:rPr>
              <w:t xml:space="preserve">Does the post-mix dispenser that looks like a pre-mix dispenser lack utility? </w:t>
            </w:r>
            <w:r w:rsidRPr="002A1A09">
              <w:rPr>
                <w:rFonts w:ascii="Times New Roman" w:hAnsi="Times New Roman" w:cs="Times New Roman"/>
                <w:sz w:val="20"/>
                <w:szCs w:val="20"/>
              </w:rPr>
              <w:t>(No)</w:t>
            </w:r>
          </w:p>
        </w:tc>
      </w:tr>
    </w:tbl>
    <w:p w:rsidR="0053315F" w:rsidRPr="002A1A09" w:rsidRDefault="0053315F"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lang w:val="en-US"/>
        </w:rPr>
      </w:pPr>
    </w:p>
    <w:p w:rsidR="0053315F" w:rsidRPr="002A1A09" w:rsidRDefault="00346914" w:rsidP="00D07D83">
      <w:pPr>
        <w:pStyle w:val="Corps"/>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i/>
          <w:iCs/>
          <w:sz w:val="30"/>
          <w:szCs w:val="30"/>
          <w:lang w:val="en-US"/>
        </w:rPr>
      </w:pPr>
      <w:r w:rsidRPr="002A1A09">
        <w:rPr>
          <w:rFonts w:ascii="Times New Roman" w:hAnsi="Times New Roman" w:cs="Times New Roman"/>
          <w:i/>
          <w:iCs/>
          <w:sz w:val="30"/>
          <w:szCs w:val="30"/>
          <w:lang w:val="en-US"/>
        </w:rPr>
        <w:t>Utility in chemistry and biotechnology principles</w:t>
      </w:r>
    </w:p>
    <w:p w:rsidR="0053315F" w:rsidRPr="002A1A09" w:rsidRDefault="0053315F"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
          <w:bCs/>
          <w:smallCaps/>
          <w:sz w:val="28"/>
          <w:szCs w:val="28"/>
          <w:u w:val="single"/>
          <w:lang w:val="en-US"/>
        </w:rPr>
      </w:pPr>
    </w:p>
    <w:tbl>
      <w:tblPr>
        <w:tblStyle w:val="TableNormal"/>
        <w:tblW w:w="959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798"/>
        <w:gridCol w:w="4799"/>
      </w:tblGrid>
      <w:tr w:rsidR="0053315F" w:rsidRPr="002A1A09">
        <w:trPr>
          <w:trHeight w:val="420"/>
        </w:trPr>
        <w:tc>
          <w:tcPr>
            <w:tcW w:w="9597" w:type="dxa"/>
            <w:gridSpan w:val="2"/>
            <w:tcBorders>
              <w:top w:val="single" w:sz="16" w:space="0" w:color="000000"/>
              <w:left w:val="single" w:sz="16" w:space="0" w:color="000000"/>
              <w:bottom w:val="single" w:sz="16" w:space="0" w:color="000000"/>
              <w:right w:val="single" w:sz="16" w:space="0" w:color="000000"/>
            </w:tcBorders>
            <w:shd w:val="clear" w:color="auto" w:fill="auto"/>
            <w:tcMar>
              <w:top w:w="80" w:type="dxa"/>
              <w:left w:w="80" w:type="dxa"/>
              <w:bottom w:w="80" w:type="dxa"/>
              <w:right w:w="80" w:type="dxa"/>
            </w:tcMar>
            <w:vAlign w:val="center"/>
          </w:tcPr>
          <w:p w:rsidR="0053315F" w:rsidRPr="002A1A09" w:rsidRDefault="00346914"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lang w:val="en-US"/>
              </w:rPr>
            </w:pPr>
            <w:r w:rsidRPr="002A1A09">
              <w:rPr>
                <w:rFonts w:ascii="Times New Roman" w:hAnsi="Times New Roman" w:cs="Times New Roman"/>
                <w:b/>
                <w:bCs/>
                <w:smallCaps/>
                <w:sz w:val="28"/>
                <w:szCs w:val="28"/>
                <w:lang w:val="en-US"/>
              </w:rPr>
              <w:t>Brenner, Commissioner of Patents v. Manson (U.S. SC 1966)</w:t>
            </w:r>
          </w:p>
        </w:tc>
      </w:tr>
      <w:tr w:rsidR="0053315F" w:rsidRPr="002A1A09">
        <w:trPr>
          <w:trHeight w:val="336"/>
        </w:trPr>
        <w:tc>
          <w:tcPr>
            <w:tcW w:w="4798" w:type="dxa"/>
            <w:vMerge w:val="restart"/>
            <w:tcBorders>
              <w:top w:val="single" w:sz="16" w:space="0" w:color="000000"/>
              <w:left w:val="single" w:sz="16" w:space="0" w:color="000000"/>
              <w:bottom w:val="single" w:sz="16" w:space="0" w:color="000000"/>
              <w:right w:val="single" w:sz="16" w:space="0" w:color="000000"/>
            </w:tcBorders>
            <w:shd w:val="clear" w:color="auto" w:fill="FEFEFE"/>
            <w:tcMar>
              <w:top w:w="80" w:type="dxa"/>
              <w:left w:w="80" w:type="dxa"/>
              <w:bottom w:w="80" w:type="dxa"/>
              <w:right w:w="80" w:type="dxa"/>
            </w:tcMar>
            <w:vAlign w:val="center"/>
          </w:tcPr>
          <w:p w:rsidR="0053315F" w:rsidRPr="002A1A09" w:rsidRDefault="00346914" w:rsidP="00D07D83">
            <w:pPr>
              <w:pStyle w:val="Pardfaut"/>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sz w:val="18"/>
                <w:szCs w:val="18"/>
              </w:rPr>
            </w:pPr>
            <w:r w:rsidRPr="002A1A09">
              <w:rPr>
                <w:rFonts w:ascii="Times New Roman" w:hAnsi="Times New Roman" w:cs="Times New Roman"/>
                <w:sz w:val="18"/>
                <w:szCs w:val="18"/>
              </w:rPr>
              <w:t xml:space="preserve">Ringed &amp; </w:t>
            </w:r>
            <w:proofErr w:type="spellStart"/>
            <w:r w:rsidRPr="002A1A09">
              <w:rPr>
                <w:rFonts w:ascii="Times New Roman" w:hAnsi="Times New Roman" w:cs="Times New Roman"/>
                <w:sz w:val="18"/>
                <w:szCs w:val="18"/>
              </w:rPr>
              <w:t>Rosenkranz</w:t>
            </w:r>
            <w:proofErr w:type="spellEnd"/>
            <w:r w:rsidRPr="002A1A09">
              <w:rPr>
                <w:rFonts w:ascii="Times New Roman" w:hAnsi="Times New Roman" w:cs="Times New Roman"/>
                <w:sz w:val="18"/>
                <w:szCs w:val="18"/>
              </w:rPr>
              <w:t xml:space="preserve"> filed a Mexican PA in 1956 and a U.S. one in 1959 concerning a process to synthetically produce a certain class of steroids.</w:t>
            </w:r>
          </w:p>
          <w:p w:rsidR="0053315F" w:rsidRPr="002A1A09" w:rsidRDefault="0053315F" w:rsidP="00EC7712">
            <w:pPr>
              <w:pStyle w:val="Pardfau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rPr>
            </w:pPr>
          </w:p>
          <w:p w:rsidR="0053315F" w:rsidRPr="002A1A09" w:rsidRDefault="00346914" w:rsidP="00D07D83">
            <w:pPr>
              <w:pStyle w:val="Pardfaut"/>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sz w:val="18"/>
                <w:szCs w:val="18"/>
              </w:rPr>
            </w:pPr>
            <w:r w:rsidRPr="002A1A09">
              <w:rPr>
                <w:rFonts w:ascii="Times New Roman" w:hAnsi="Times New Roman" w:cs="Times New Roman"/>
                <w:sz w:val="18"/>
                <w:szCs w:val="18"/>
              </w:rPr>
              <w:t>Manson filed a U.S. PA four years later claiming he invented the process before, thus requesting interference be declared to find that his patent application had priority over the one filed earlier. If he proves he is the first inventor, he will be entitled to obtain a patent on it. To have an interference declared there are strict rules to follow (heavy burden of proof).</w:t>
            </w:r>
          </w:p>
          <w:p w:rsidR="0053315F" w:rsidRPr="002A1A09" w:rsidRDefault="0053315F" w:rsidP="00EC7712">
            <w:pPr>
              <w:pStyle w:val="Pardfau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rPr>
            </w:pPr>
          </w:p>
          <w:p w:rsidR="0053315F" w:rsidRPr="002A1A09" w:rsidRDefault="00346914" w:rsidP="00D07D83">
            <w:pPr>
              <w:pStyle w:val="Pardfaut"/>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sz w:val="18"/>
                <w:szCs w:val="18"/>
              </w:rPr>
            </w:pPr>
            <w:r w:rsidRPr="002A1A09">
              <w:rPr>
                <w:rFonts w:ascii="Times New Roman" w:hAnsi="Times New Roman" w:cs="Times New Roman"/>
                <w:sz w:val="18"/>
                <w:szCs w:val="18"/>
              </w:rPr>
              <w:t>PTO declined to initiate the interference as applications did not show that he knew the use for the chemical compound produced by process at the relevant time.</w:t>
            </w:r>
          </w:p>
        </w:tc>
        <w:tc>
          <w:tcPr>
            <w:tcW w:w="4798" w:type="dxa"/>
            <w:vMerge w:val="restart"/>
            <w:tcBorders>
              <w:top w:val="single" w:sz="16" w:space="0" w:color="000000"/>
              <w:left w:val="single" w:sz="16" w:space="0" w:color="000000"/>
              <w:bottom w:val="single" w:sz="16" w:space="0" w:color="000000"/>
              <w:right w:val="single" w:sz="16" w:space="0" w:color="000000"/>
            </w:tcBorders>
            <w:shd w:val="clear" w:color="auto" w:fill="FEFEFE"/>
            <w:tcMar>
              <w:top w:w="80" w:type="dxa"/>
              <w:left w:w="80" w:type="dxa"/>
              <w:bottom w:w="80" w:type="dxa"/>
              <w:right w:w="80" w:type="dxa"/>
            </w:tcMar>
            <w:vAlign w:val="center"/>
          </w:tcPr>
          <w:p w:rsidR="0053315F" w:rsidRPr="002A1A09" w:rsidRDefault="00346914" w:rsidP="00D07D83">
            <w:pPr>
              <w:pStyle w:val="Pardfaut"/>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sz w:val="18"/>
                <w:szCs w:val="18"/>
              </w:rPr>
            </w:pPr>
            <w:r w:rsidRPr="002A1A09">
              <w:rPr>
                <w:rFonts w:ascii="Times New Roman" w:hAnsi="Times New Roman" w:cs="Times New Roman"/>
                <w:sz w:val="18"/>
                <w:szCs w:val="18"/>
                <w:u w:val="single"/>
              </w:rPr>
              <w:t>Mason relies on two narrow arguments</w:t>
            </w:r>
            <w:r w:rsidRPr="002A1A09">
              <w:rPr>
                <w:rFonts w:ascii="Times New Roman" w:hAnsi="Times New Roman" w:cs="Times New Roman"/>
                <w:sz w:val="18"/>
                <w:szCs w:val="18"/>
              </w:rPr>
              <w:t xml:space="preserve">: </w:t>
            </w:r>
          </w:p>
          <w:p w:rsidR="0053315F" w:rsidRPr="002A1A09" w:rsidRDefault="00346914" w:rsidP="00D07D83">
            <w:pPr>
              <w:pStyle w:val="Pardfaut"/>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sz w:val="18"/>
                <w:szCs w:val="18"/>
              </w:rPr>
            </w:pPr>
            <w:r w:rsidRPr="002A1A09">
              <w:rPr>
                <w:rFonts w:ascii="Times New Roman" w:hAnsi="Times New Roman" w:cs="Times New Roman"/>
                <w:i/>
                <w:iCs/>
                <w:sz w:val="18"/>
                <w:szCs w:val="18"/>
              </w:rPr>
              <w:t>Such steroids could reduce tumors in mice, and a homologue close to his steroid had proven effective in doing so</w:t>
            </w:r>
            <w:r w:rsidRPr="002A1A09">
              <w:rPr>
                <w:rFonts w:ascii="Times New Roman" w:hAnsi="Times New Roman" w:cs="Times New Roman"/>
                <w:sz w:val="18"/>
                <w:szCs w:val="18"/>
              </w:rPr>
              <w:t>. Rejected: in this branch of chemistry the usual rules that structure similarities do not hold</w:t>
            </w:r>
          </w:p>
          <w:p w:rsidR="0053315F" w:rsidRPr="002A1A09" w:rsidRDefault="00346914" w:rsidP="00D07D83">
            <w:pPr>
              <w:pStyle w:val="Pardfaut"/>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sz w:val="18"/>
                <w:szCs w:val="18"/>
              </w:rPr>
            </w:pPr>
            <w:r w:rsidRPr="002A1A09">
              <w:rPr>
                <w:rFonts w:ascii="Times New Roman" w:hAnsi="Times New Roman" w:cs="Times New Roman"/>
                <w:i/>
                <w:iCs/>
                <w:sz w:val="18"/>
                <w:szCs w:val="18"/>
              </w:rPr>
              <w:t>His process would be a useful step in further research which might develop other useful processes and compounds</w:t>
            </w:r>
            <w:r w:rsidRPr="002A1A09">
              <w:rPr>
                <w:rFonts w:ascii="Times New Roman" w:hAnsi="Times New Roman" w:cs="Times New Roman"/>
                <w:sz w:val="18"/>
                <w:szCs w:val="18"/>
              </w:rPr>
              <w:t>. Rejected: field of interest not sufficient to constitute utility for purposes of §101.</w:t>
            </w:r>
          </w:p>
          <w:p w:rsidR="0053315F" w:rsidRPr="002A1A09" w:rsidRDefault="00346914" w:rsidP="00D07D83">
            <w:pPr>
              <w:pStyle w:val="Pardfaut"/>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sz w:val="18"/>
                <w:szCs w:val="18"/>
              </w:rPr>
            </w:pPr>
            <w:r w:rsidRPr="002A1A09">
              <w:rPr>
                <w:rFonts w:ascii="Times New Roman" w:hAnsi="Times New Roman" w:cs="Times New Roman"/>
                <w:sz w:val="18"/>
                <w:szCs w:val="18"/>
                <w:u w:val="single"/>
              </w:rPr>
              <w:t>CS focuses on the benefit derived by the public from an invention with substantial utility</w:t>
            </w:r>
            <w:r w:rsidRPr="002A1A09">
              <w:rPr>
                <w:rFonts w:ascii="Times New Roman" w:hAnsi="Times New Roman" w:cs="Times New Roman"/>
                <w:sz w:val="18"/>
                <w:szCs w:val="18"/>
              </w:rPr>
              <w:t>: a process patent in the chemical field which has not been developed and pointed to the degree of specific utility creates a monopoly of knowledge which should be granted only if clearly commanded by the statute.</w:t>
            </w:r>
          </w:p>
          <w:p w:rsidR="0053315F" w:rsidRPr="002A1A09" w:rsidRDefault="00346914" w:rsidP="00D07D83">
            <w:pPr>
              <w:pStyle w:val="Pardfaut"/>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sz w:val="18"/>
                <w:szCs w:val="18"/>
              </w:rPr>
            </w:pPr>
            <w:r w:rsidRPr="002A1A09">
              <w:rPr>
                <w:rFonts w:ascii="Times New Roman" w:hAnsi="Times New Roman" w:cs="Times New Roman"/>
                <w:sz w:val="18"/>
                <w:szCs w:val="18"/>
                <w:u w:val="single"/>
              </w:rPr>
              <w:t>Dissent</w:t>
            </w:r>
            <w:r w:rsidRPr="002A1A09">
              <w:rPr>
                <w:rFonts w:ascii="Times New Roman" w:hAnsi="Times New Roman" w:cs="Times New Roman"/>
                <w:sz w:val="18"/>
                <w:szCs w:val="18"/>
              </w:rPr>
              <w:t xml:space="preserve"> (J. Douglas): a workable chemical process which is both new and sufficiently non obvious to satisfy the patent statute is by its existence alone a contribution to chemistry and useful.</w:t>
            </w:r>
          </w:p>
        </w:tc>
      </w:tr>
      <w:tr w:rsidR="0053315F" w:rsidRPr="002A1A09">
        <w:trPr>
          <w:trHeight w:val="439"/>
        </w:trPr>
        <w:tc>
          <w:tcPr>
            <w:tcW w:w="4798" w:type="dxa"/>
            <w:vMerge/>
            <w:tcBorders>
              <w:top w:val="single" w:sz="16" w:space="0" w:color="000000"/>
              <w:left w:val="single" w:sz="16" w:space="0" w:color="000000"/>
              <w:bottom w:val="single" w:sz="16" w:space="0" w:color="000000"/>
              <w:right w:val="single" w:sz="16" w:space="0" w:color="000000"/>
            </w:tcBorders>
            <w:shd w:val="clear" w:color="auto" w:fill="FEFEFE"/>
          </w:tcPr>
          <w:p w:rsidR="0053315F" w:rsidRPr="002A1A09" w:rsidRDefault="0053315F" w:rsidP="00EC7712">
            <w:pPr>
              <w:pBdr>
                <w:top w:val="none" w:sz="0" w:space="0" w:color="auto"/>
                <w:left w:val="none" w:sz="0" w:space="0" w:color="auto"/>
                <w:bottom w:val="none" w:sz="0" w:space="0" w:color="auto"/>
                <w:right w:val="none" w:sz="0" w:space="0" w:color="auto"/>
                <w:between w:val="none" w:sz="0" w:space="0" w:color="auto"/>
                <w:bar w:val="none" w:sz="0" w:color="auto"/>
              </w:pBdr>
            </w:pPr>
          </w:p>
        </w:tc>
        <w:tc>
          <w:tcPr>
            <w:tcW w:w="4798" w:type="dxa"/>
            <w:vMerge/>
            <w:tcBorders>
              <w:top w:val="single" w:sz="16" w:space="0" w:color="000000"/>
              <w:left w:val="single" w:sz="16" w:space="0" w:color="000000"/>
              <w:bottom w:val="single" w:sz="16" w:space="0" w:color="000000"/>
              <w:right w:val="single" w:sz="16" w:space="0" w:color="000000"/>
            </w:tcBorders>
            <w:shd w:val="clear" w:color="auto" w:fill="FEFEFE"/>
          </w:tcPr>
          <w:p w:rsidR="0053315F" w:rsidRPr="002A1A09" w:rsidRDefault="0053315F" w:rsidP="00EC7712">
            <w:pPr>
              <w:pBdr>
                <w:top w:val="none" w:sz="0" w:space="0" w:color="auto"/>
                <w:left w:val="none" w:sz="0" w:space="0" w:color="auto"/>
                <w:bottom w:val="none" w:sz="0" w:space="0" w:color="auto"/>
                <w:right w:val="none" w:sz="0" w:space="0" w:color="auto"/>
                <w:between w:val="none" w:sz="0" w:space="0" w:color="auto"/>
                <w:bar w:val="none" w:sz="0" w:color="auto"/>
              </w:pBdr>
            </w:pPr>
          </w:p>
        </w:tc>
      </w:tr>
      <w:tr w:rsidR="0053315F" w:rsidRPr="002A1A09">
        <w:trPr>
          <w:trHeight w:val="439"/>
        </w:trPr>
        <w:tc>
          <w:tcPr>
            <w:tcW w:w="4798" w:type="dxa"/>
            <w:vMerge/>
            <w:tcBorders>
              <w:top w:val="single" w:sz="16" w:space="0" w:color="000000"/>
              <w:left w:val="single" w:sz="16" w:space="0" w:color="000000"/>
              <w:bottom w:val="single" w:sz="16" w:space="0" w:color="000000"/>
              <w:right w:val="single" w:sz="16" w:space="0" w:color="000000"/>
            </w:tcBorders>
            <w:shd w:val="clear" w:color="auto" w:fill="FEFEFE"/>
          </w:tcPr>
          <w:p w:rsidR="0053315F" w:rsidRPr="002A1A09" w:rsidRDefault="0053315F" w:rsidP="00EC7712">
            <w:pPr>
              <w:pBdr>
                <w:top w:val="none" w:sz="0" w:space="0" w:color="auto"/>
                <w:left w:val="none" w:sz="0" w:space="0" w:color="auto"/>
                <w:bottom w:val="none" w:sz="0" w:space="0" w:color="auto"/>
                <w:right w:val="none" w:sz="0" w:space="0" w:color="auto"/>
                <w:between w:val="none" w:sz="0" w:space="0" w:color="auto"/>
                <w:bar w:val="none" w:sz="0" w:color="auto"/>
              </w:pBdr>
            </w:pPr>
          </w:p>
        </w:tc>
        <w:tc>
          <w:tcPr>
            <w:tcW w:w="4798" w:type="dxa"/>
            <w:vMerge/>
            <w:tcBorders>
              <w:top w:val="single" w:sz="16" w:space="0" w:color="000000"/>
              <w:left w:val="single" w:sz="16" w:space="0" w:color="000000"/>
              <w:bottom w:val="single" w:sz="16" w:space="0" w:color="000000"/>
              <w:right w:val="single" w:sz="16" w:space="0" w:color="000000"/>
            </w:tcBorders>
            <w:shd w:val="clear" w:color="auto" w:fill="FEFEFE"/>
          </w:tcPr>
          <w:p w:rsidR="0053315F" w:rsidRPr="002A1A09" w:rsidRDefault="0053315F" w:rsidP="00EC7712">
            <w:pPr>
              <w:pBdr>
                <w:top w:val="none" w:sz="0" w:space="0" w:color="auto"/>
                <w:left w:val="none" w:sz="0" w:space="0" w:color="auto"/>
                <w:bottom w:val="none" w:sz="0" w:space="0" w:color="auto"/>
                <w:right w:val="none" w:sz="0" w:space="0" w:color="auto"/>
                <w:between w:val="none" w:sz="0" w:space="0" w:color="auto"/>
                <w:bar w:val="none" w:sz="0" w:color="auto"/>
              </w:pBdr>
            </w:pPr>
          </w:p>
        </w:tc>
      </w:tr>
      <w:tr w:rsidR="0053315F" w:rsidRPr="002A1A09">
        <w:trPr>
          <w:trHeight w:val="5023"/>
        </w:trPr>
        <w:tc>
          <w:tcPr>
            <w:tcW w:w="4798" w:type="dxa"/>
            <w:vMerge/>
            <w:tcBorders>
              <w:top w:val="single" w:sz="16" w:space="0" w:color="000000"/>
              <w:left w:val="single" w:sz="16" w:space="0" w:color="000000"/>
              <w:bottom w:val="single" w:sz="16" w:space="0" w:color="000000"/>
              <w:right w:val="single" w:sz="16" w:space="0" w:color="000000"/>
            </w:tcBorders>
            <w:shd w:val="clear" w:color="auto" w:fill="FEFEFE"/>
          </w:tcPr>
          <w:p w:rsidR="0053315F" w:rsidRPr="002A1A09" w:rsidRDefault="0053315F" w:rsidP="00EC7712">
            <w:pPr>
              <w:pBdr>
                <w:top w:val="none" w:sz="0" w:space="0" w:color="auto"/>
                <w:left w:val="none" w:sz="0" w:space="0" w:color="auto"/>
                <w:bottom w:val="none" w:sz="0" w:space="0" w:color="auto"/>
                <w:right w:val="none" w:sz="0" w:space="0" w:color="auto"/>
                <w:between w:val="none" w:sz="0" w:space="0" w:color="auto"/>
                <w:bar w:val="none" w:sz="0" w:color="auto"/>
              </w:pBdr>
            </w:pPr>
          </w:p>
        </w:tc>
        <w:tc>
          <w:tcPr>
            <w:tcW w:w="4798" w:type="dxa"/>
            <w:vMerge/>
            <w:tcBorders>
              <w:top w:val="single" w:sz="16" w:space="0" w:color="000000"/>
              <w:left w:val="single" w:sz="16" w:space="0" w:color="000000"/>
              <w:bottom w:val="single" w:sz="16" w:space="0" w:color="000000"/>
              <w:right w:val="single" w:sz="16" w:space="0" w:color="000000"/>
            </w:tcBorders>
            <w:shd w:val="clear" w:color="auto" w:fill="FEFEFE"/>
          </w:tcPr>
          <w:p w:rsidR="0053315F" w:rsidRPr="002A1A09" w:rsidRDefault="0053315F" w:rsidP="00EC7712">
            <w:pPr>
              <w:pBdr>
                <w:top w:val="none" w:sz="0" w:space="0" w:color="auto"/>
                <w:left w:val="none" w:sz="0" w:space="0" w:color="auto"/>
                <w:bottom w:val="none" w:sz="0" w:space="0" w:color="auto"/>
                <w:right w:val="none" w:sz="0" w:space="0" w:color="auto"/>
                <w:between w:val="none" w:sz="0" w:space="0" w:color="auto"/>
                <w:bar w:val="none" w:sz="0" w:color="auto"/>
              </w:pBdr>
            </w:pPr>
          </w:p>
        </w:tc>
      </w:tr>
      <w:tr w:rsidR="0053315F" w:rsidRPr="002A1A09">
        <w:trPr>
          <w:trHeight w:val="690"/>
        </w:trPr>
        <w:tc>
          <w:tcPr>
            <w:tcW w:w="9597" w:type="dxa"/>
            <w:gridSpan w:val="2"/>
            <w:tcBorders>
              <w:top w:val="single" w:sz="16" w:space="0" w:color="000000"/>
              <w:left w:val="single" w:sz="16" w:space="0" w:color="000000"/>
              <w:bottom w:val="single" w:sz="16" w:space="0" w:color="000000"/>
              <w:right w:val="single" w:sz="16" w:space="0" w:color="000000"/>
            </w:tcBorders>
            <w:shd w:val="clear" w:color="auto" w:fill="FEFEFE"/>
            <w:tcMar>
              <w:top w:w="80" w:type="dxa"/>
              <w:left w:w="80" w:type="dxa"/>
              <w:bottom w:w="80" w:type="dxa"/>
              <w:right w:w="80" w:type="dxa"/>
            </w:tcMar>
            <w:vAlign w:val="center"/>
          </w:tcPr>
          <w:p w:rsidR="0053315F" w:rsidRPr="002A1A09" w:rsidRDefault="00346914" w:rsidP="00EC7712">
            <w:pPr>
              <w:pStyle w:val="Pardfau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Times New Roman" w:hAnsi="Times New Roman" w:cs="Times New Roman"/>
              </w:rPr>
            </w:pPr>
            <w:r w:rsidRPr="002A1A09">
              <w:rPr>
                <w:rFonts w:ascii="Times New Roman" w:hAnsi="Times New Roman" w:cs="Times New Roman"/>
                <w:b/>
                <w:bCs/>
                <w:sz w:val="20"/>
                <w:szCs w:val="20"/>
              </w:rPr>
              <w:t xml:space="preserve">Is a process or a product which has no known use or is only useful as an object of scientific research eligible for patent? </w:t>
            </w:r>
            <w:r w:rsidRPr="002A1A09">
              <w:rPr>
                <w:rFonts w:ascii="Times New Roman" w:hAnsi="Times New Roman" w:cs="Times New Roman"/>
                <w:sz w:val="20"/>
                <w:szCs w:val="20"/>
              </w:rPr>
              <w:t>(No)</w:t>
            </w:r>
          </w:p>
        </w:tc>
      </w:tr>
    </w:tbl>
    <w:p w:rsidR="0053315F" w:rsidRPr="002A1A09" w:rsidRDefault="00346914" w:rsidP="00D07D83">
      <w:pPr>
        <w:pStyle w:val="Corps"/>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32"/>
          <w:szCs w:val="32"/>
          <w:u w:val="single"/>
          <w:lang w:val="en-US"/>
        </w:rPr>
      </w:pPr>
      <w:r w:rsidRPr="002A1A09">
        <w:rPr>
          <w:rFonts w:ascii="Times New Roman" w:hAnsi="Times New Roman" w:cs="Times New Roman"/>
          <w:sz w:val="32"/>
          <w:szCs w:val="32"/>
          <w:u w:val="single"/>
          <w:lang w:val="en-US"/>
        </w:rPr>
        <w:lastRenderedPageBreak/>
        <w:t>Novelty</w:t>
      </w:r>
    </w:p>
    <w:p w:rsidR="0053315F" w:rsidRPr="002A1A09" w:rsidRDefault="0053315F"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u w:val="single"/>
          <w:lang w:val="en-US"/>
        </w:rPr>
      </w:pPr>
    </w:p>
    <w:p w:rsidR="0053315F" w:rsidRPr="002A1A09" w:rsidRDefault="00346914"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
          <w:bCs/>
          <w:sz w:val="28"/>
          <w:szCs w:val="28"/>
          <w:lang w:val="en-US"/>
        </w:rPr>
      </w:pPr>
      <w:r w:rsidRPr="002A1A09">
        <w:rPr>
          <w:rFonts w:ascii="Times New Roman" w:hAnsi="Times New Roman" w:cs="Times New Roman"/>
          <w:b/>
          <w:bCs/>
          <w:sz w:val="28"/>
          <w:szCs w:val="28"/>
          <w:lang w:val="en-US"/>
        </w:rPr>
        <w:t>A patentable invention must be new</w:t>
      </w:r>
      <w:r w:rsidRPr="002A1A09">
        <w:rPr>
          <w:rFonts w:ascii="Times New Roman" w:hAnsi="Times New Roman" w:cs="Times New Roman"/>
          <w:sz w:val="28"/>
          <w:szCs w:val="28"/>
          <w:lang w:val="en-US"/>
        </w:rPr>
        <w:t xml:space="preserve"> </w:t>
      </w:r>
    </w:p>
    <w:p w:rsidR="0053315F" w:rsidRPr="002A1A09" w:rsidRDefault="0053315F"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
          <w:bCs/>
          <w:sz w:val="8"/>
          <w:szCs w:val="8"/>
          <w:lang w:val="en-US"/>
        </w:rPr>
      </w:pPr>
    </w:p>
    <w:p w:rsidR="0053315F" w:rsidRPr="002A1A09" w:rsidRDefault="00346914" w:rsidP="00D07D83">
      <w:pPr>
        <w:pStyle w:val="Pardfaut"/>
        <w:numPr>
          <w:ilvl w:val="8"/>
          <w:numId w:val="2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i/>
          <w:iCs/>
          <w:sz w:val="26"/>
          <w:szCs w:val="26"/>
        </w:rPr>
      </w:pPr>
      <w:r w:rsidRPr="002A1A09">
        <w:rPr>
          <w:rFonts w:ascii="Times New Roman" w:hAnsi="Times New Roman" w:cs="Times New Roman"/>
          <w:i/>
          <w:iCs/>
          <w:sz w:val="26"/>
          <w:szCs w:val="26"/>
        </w:rPr>
        <w:t>A claimed invention is anticipated if</w:t>
      </w:r>
    </w:p>
    <w:p w:rsidR="0053315F" w:rsidRPr="002A1A09" w:rsidRDefault="0053315F"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8"/>
          <w:szCs w:val="8"/>
          <w:lang w:val="en-US"/>
        </w:rPr>
      </w:pPr>
    </w:p>
    <w:p w:rsidR="0053315F" w:rsidRPr="002A1A09" w:rsidRDefault="00346914" w:rsidP="00D07D83">
      <w:pPr>
        <w:pStyle w:val="Pardfaut"/>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
          <w:bCs/>
          <w:sz w:val="24"/>
          <w:szCs w:val="24"/>
        </w:rPr>
      </w:pPr>
      <w:r w:rsidRPr="002A1A09">
        <w:rPr>
          <w:rFonts w:ascii="Times New Roman" w:hAnsi="Times New Roman" w:cs="Times New Roman"/>
          <w:b/>
          <w:bCs/>
          <w:sz w:val="24"/>
          <w:szCs w:val="24"/>
        </w:rPr>
        <w:t>It was pervasively known or used by others in the United States</w:t>
      </w:r>
    </w:p>
    <w:p w:rsidR="0053315F" w:rsidRPr="002A1A09" w:rsidRDefault="0053315F" w:rsidP="00EC7712">
      <w:pPr>
        <w:pStyle w:val="Pardfaut"/>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
          <w:bCs/>
          <w:sz w:val="6"/>
          <w:szCs w:val="6"/>
        </w:rPr>
      </w:pPr>
    </w:p>
    <w:p w:rsidR="0053315F" w:rsidRPr="002A1A09" w:rsidRDefault="00346914" w:rsidP="00D07D83">
      <w:pPr>
        <w:pStyle w:val="Pardfaut"/>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
          <w:bCs/>
          <w:sz w:val="24"/>
          <w:szCs w:val="24"/>
        </w:rPr>
      </w:pPr>
      <w:r w:rsidRPr="002A1A09">
        <w:rPr>
          <w:rFonts w:ascii="Times New Roman" w:hAnsi="Times New Roman" w:cs="Times New Roman"/>
          <w:b/>
          <w:bCs/>
          <w:sz w:val="24"/>
          <w:szCs w:val="24"/>
        </w:rPr>
        <w:t>Or described in a patent or printed publication anywhere in the world</w:t>
      </w:r>
    </w:p>
    <w:p w:rsidR="0053315F" w:rsidRPr="002A1A09" w:rsidRDefault="0053315F" w:rsidP="00EC7712">
      <w:pPr>
        <w:pStyle w:val="Pardfaut"/>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
          <w:bCs/>
          <w:sz w:val="6"/>
          <w:szCs w:val="6"/>
        </w:rPr>
      </w:pPr>
    </w:p>
    <w:p w:rsidR="0053315F" w:rsidRPr="002A1A09" w:rsidRDefault="00346914" w:rsidP="00D07D83">
      <w:pPr>
        <w:pStyle w:val="Pardfaut"/>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
          <w:bCs/>
          <w:sz w:val="24"/>
          <w:szCs w:val="24"/>
        </w:rPr>
      </w:pPr>
      <w:r w:rsidRPr="002A1A09">
        <w:rPr>
          <w:rFonts w:ascii="Times New Roman" w:hAnsi="Times New Roman" w:cs="Times New Roman"/>
          <w:b/>
          <w:bCs/>
          <w:sz w:val="24"/>
          <w:szCs w:val="24"/>
        </w:rPr>
        <w:t>Before the date of filing by the applicant for the patent</w:t>
      </w:r>
    </w:p>
    <w:p w:rsidR="0053315F" w:rsidRPr="002A1A09" w:rsidRDefault="0053315F" w:rsidP="00EC7712">
      <w:pPr>
        <w:pStyle w:val="Pardfaut"/>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4"/>
          <w:szCs w:val="4"/>
        </w:rPr>
      </w:pPr>
    </w:p>
    <w:p w:rsidR="0053315F" w:rsidRPr="002A1A09" w:rsidRDefault="0053315F"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4"/>
          <w:szCs w:val="4"/>
          <w:lang w:val="en-US"/>
        </w:rPr>
      </w:pPr>
    </w:p>
    <w:p w:rsidR="0053315F" w:rsidRPr="002A1A09" w:rsidRDefault="00346914" w:rsidP="00D07D83">
      <w:pPr>
        <w:pStyle w:val="Pardfaut"/>
        <w:numPr>
          <w:ilvl w:val="2"/>
          <w:numId w:val="3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Seravek" w:hAnsi="Times New Roman" w:cs="Times New Roman"/>
        </w:rPr>
      </w:pPr>
      <w:r w:rsidRPr="002A1A09">
        <w:rPr>
          <w:rFonts w:ascii="Times New Roman" w:hAnsi="Times New Roman" w:cs="Times New Roman"/>
        </w:rPr>
        <w:t>If a single source contains all the elements of an invention and the source qualifies as prior art under subsection of 35 U.S.C. § 102, then anticipation is established.</w:t>
      </w:r>
    </w:p>
    <w:p w:rsidR="0053315F" w:rsidRPr="002A1A09" w:rsidRDefault="0053315F"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0"/>
          <w:szCs w:val="20"/>
          <w:u w:val="single"/>
          <w:lang w:val="en-US"/>
        </w:rPr>
      </w:pPr>
    </w:p>
    <w:p w:rsidR="0053315F" w:rsidRPr="002A1A09" w:rsidRDefault="00346914"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lang w:val="en-US"/>
        </w:rPr>
      </w:pPr>
      <w:r w:rsidRPr="002A1A09">
        <w:rPr>
          <w:rFonts w:ascii="Times New Roman" w:hAnsi="Times New Roman" w:cs="Times New Roman"/>
          <w:b/>
          <w:bCs/>
          <w:sz w:val="28"/>
          <w:szCs w:val="28"/>
          <w:lang w:val="en-US"/>
        </w:rPr>
        <w:t>Determination of novelty requires two distinct inquiries</w:t>
      </w:r>
    </w:p>
    <w:p w:rsidR="0053315F" w:rsidRPr="002A1A09" w:rsidRDefault="0053315F"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8"/>
          <w:szCs w:val="8"/>
          <w:lang w:val="en-US"/>
        </w:rPr>
      </w:pPr>
    </w:p>
    <w:p w:rsidR="0053315F" w:rsidRPr="002A1A09" w:rsidRDefault="00346914" w:rsidP="00D07D83">
      <w:pPr>
        <w:pStyle w:val="Pardfaut"/>
        <w:numPr>
          <w:ilvl w:val="8"/>
          <w:numId w:val="29"/>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eastAsia="Times New Roman" w:hAnsi="Times New Roman" w:cs="Times New Roman"/>
          <w:i/>
          <w:iCs/>
          <w:sz w:val="26"/>
          <w:szCs w:val="26"/>
        </w:rPr>
      </w:pPr>
      <w:r w:rsidRPr="002A1A09">
        <w:rPr>
          <w:rFonts w:ascii="Times New Roman" w:hAnsi="Times New Roman" w:cs="Times New Roman"/>
          <w:i/>
          <w:iCs/>
          <w:sz w:val="26"/>
          <w:szCs w:val="26"/>
        </w:rPr>
        <w:t>Identify the references that qualify as ‘prior art’</w:t>
      </w:r>
    </w:p>
    <w:p w:rsidR="0053315F" w:rsidRPr="002A1A09" w:rsidRDefault="00346914" w:rsidP="00D07D83">
      <w:pPr>
        <w:pStyle w:val="Pardfaut"/>
        <w:numPr>
          <w:ilvl w:val="8"/>
          <w:numId w:val="29"/>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eastAsia="Times New Roman" w:hAnsi="Times New Roman" w:cs="Times New Roman"/>
          <w:i/>
          <w:iCs/>
          <w:sz w:val="26"/>
          <w:szCs w:val="26"/>
        </w:rPr>
      </w:pPr>
      <w:r w:rsidRPr="002A1A09">
        <w:rPr>
          <w:rFonts w:ascii="Times New Roman" w:hAnsi="Times New Roman" w:cs="Times New Roman"/>
          <w:i/>
          <w:iCs/>
          <w:sz w:val="26"/>
          <w:szCs w:val="26"/>
        </w:rPr>
        <w:t>Determine whether any of those references fully anticipates a claim</w:t>
      </w:r>
    </w:p>
    <w:p w:rsidR="0053315F" w:rsidRPr="002A1A09" w:rsidRDefault="00346914"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lang w:val="en-US"/>
        </w:rPr>
      </w:pPr>
      <w:r w:rsidRPr="002A1A09">
        <w:rPr>
          <w:rFonts w:ascii="Times New Roman" w:hAnsi="Times New Roman" w:cs="Times New Roman"/>
          <w:b/>
          <w:bCs/>
          <w:sz w:val="28"/>
          <w:szCs w:val="28"/>
          <w:lang w:val="en-US"/>
        </w:rPr>
        <w:t>The reforms introduced by the Leahy-Smith America Invents Act</w:t>
      </w:r>
    </w:p>
    <w:p w:rsidR="0053315F" w:rsidRPr="002A1A09" w:rsidRDefault="0053315F"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8"/>
          <w:szCs w:val="8"/>
          <w:lang w:val="en-US"/>
        </w:rPr>
      </w:pPr>
    </w:p>
    <w:p w:rsidR="0053315F" w:rsidRPr="002A1A09" w:rsidRDefault="00346914" w:rsidP="00D07D83">
      <w:pPr>
        <w:pStyle w:val="Pardfaut"/>
        <w:numPr>
          <w:ilvl w:val="8"/>
          <w:numId w:val="29"/>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eastAsia="Times New Roman" w:hAnsi="Times New Roman" w:cs="Times New Roman"/>
          <w:i/>
          <w:iCs/>
          <w:sz w:val="26"/>
          <w:szCs w:val="26"/>
        </w:rPr>
      </w:pPr>
      <w:r w:rsidRPr="002A1A09">
        <w:rPr>
          <w:rFonts w:ascii="Times New Roman" w:hAnsi="Times New Roman" w:cs="Times New Roman"/>
          <w:i/>
          <w:iCs/>
          <w:sz w:val="26"/>
          <w:szCs w:val="26"/>
        </w:rPr>
        <w:t>From the long-standing first-to-invent principle</w:t>
      </w:r>
    </w:p>
    <w:p w:rsidR="0053315F" w:rsidRPr="002A1A09" w:rsidRDefault="00346914" w:rsidP="00D07D83">
      <w:pPr>
        <w:pStyle w:val="Pardfaut"/>
        <w:numPr>
          <w:ilvl w:val="8"/>
          <w:numId w:val="29"/>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eastAsia="Times New Roman" w:hAnsi="Times New Roman" w:cs="Times New Roman"/>
          <w:i/>
          <w:iCs/>
          <w:sz w:val="26"/>
          <w:szCs w:val="26"/>
        </w:rPr>
      </w:pPr>
      <w:r w:rsidRPr="002A1A09">
        <w:rPr>
          <w:rFonts w:ascii="Times New Roman" w:hAnsi="Times New Roman" w:cs="Times New Roman"/>
          <w:i/>
          <w:iCs/>
          <w:sz w:val="26"/>
          <w:szCs w:val="26"/>
        </w:rPr>
        <w:t>To the first-inventor-to-file priority principle</w:t>
      </w:r>
    </w:p>
    <w:p w:rsidR="0053315F" w:rsidRPr="002A1A09" w:rsidRDefault="0053315F"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0"/>
          <w:szCs w:val="20"/>
          <w:lang w:val="en-US"/>
        </w:rPr>
      </w:pPr>
    </w:p>
    <w:p w:rsidR="0053315F" w:rsidRPr="002A1A09" w:rsidRDefault="00346914" w:rsidP="00D07D83">
      <w:pPr>
        <w:pStyle w:val="Corps"/>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i/>
          <w:iCs/>
          <w:sz w:val="30"/>
          <w:szCs w:val="30"/>
          <w:lang w:val="en-US"/>
        </w:rPr>
      </w:pPr>
      <w:r w:rsidRPr="002A1A09">
        <w:rPr>
          <w:rFonts w:ascii="Times New Roman" w:hAnsi="Times New Roman" w:cs="Times New Roman"/>
          <w:i/>
          <w:iCs/>
          <w:sz w:val="30"/>
          <w:szCs w:val="30"/>
          <w:lang w:val="en-US"/>
        </w:rPr>
        <w:t>The Statutory Bars — AIA §102(a)(1)</w:t>
      </w:r>
    </w:p>
    <w:p w:rsidR="0053315F" w:rsidRPr="002A1A09" w:rsidRDefault="0053315F"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
          <w:bCs/>
          <w:i/>
          <w:iCs/>
          <w:sz w:val="20"/>
          <w:szCs w:val="20"/>
          <w:lang w:val="en-US"/>
        </w:rPr>
      </w:pPr>
    </w:p>
    <w:p w:rsidR="0053315F" w:rsidRPr="002A1A09" w:rsidRDefault="00346914" w:rsidP="00D07D83">
      <w:pPr>
        <w:pStyle w:val="Corps"/>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
          <w:bCs/>
          <w:sz w:val="28"/>
          <w:szCs w:val="28"/>
          <w:u w:val="single"/>
          <w:lang w:val="en-US"/>
        </w:rPr>
      </w:pPr>
      <w:r w:rsidRPr="002A1A09">
        <w:rPr>
          <w:rFonts w:ascii="Times New Roman" w:hAnsi="Times New Roman" w:cs="Times New Roman"/>
          <w:b/>
          <w:bCs/>
          <w:sz w:val="28"/>
          <w:szCs w:val="28"/>
          <w:u w:val="single"/>
          <w:lang w:val="en-US"/>
        </w:rPr>
        <w:t>Public Use</w:t>
      </w:r>
    </w:p>
    <w:p w:rsidR="0053315F" w:rsidRPr="002A1A09" w:rsidRDefault="0053315F"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
          <w:bCs/>
          <w:sz w:val="20"/>
          <w:szCs w:val="20"/>
          <w:lang w:val="en-US"/>
        </w:rPr>
      </w:pPr>
    </w:p>
    <w:p w:rsidR="0053315F" w:rsidRPr="002A1A09" w:rsidRDefault="00346914" w:rsidP="00D07D83">
      <w:pPr>
        <w:pStyle w:val="Pardfaut"/>
        <w:numPr>
          <w:ilvl w:val="8"/>
          <w:numId w:val="2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i/>
          <w:iCs/>
          <w:sz w:val="26"/>
          <w:szCs w:val="26"/>
        </w:rPr>
      </w:pPr>
      <w:r w:rsidRPr="002A1A09">
        <w:rPr>
          <w:rFonts w:ascii="Times New Roman" w:hAnsi="Times New Roman" w:cs="Times New Roman"/>
          <w:i/>
          <w:iCs/>
          <w:sz w:val="26"/>
          <w:szCs w:val="26"/>
        </w:rPr>
        <w:t>Public use occurs when an inventor puts the invention on display</w:t>
      </w:r>
    </w:p>
    <w:p w:rsidR="0053315F" w:rsidRPr="002A1A09" w:rsidRDefault="0053315F"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8"/>
          <w:szCs w:val="8"/>
          <w:lang w:val="en-US"/>
        </w:rPr>
      </w:pPr>
    </w:p>
    <w:p w:rsidR="0053315F" w:rsidRPr="002A1A09" w:rsidRDefault="00346914" w:rsidP="00D07D83">
      <w:pPr>
        <w:pStyle w:val="Pardfaut"/>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4"/>
          <w:szCs w:val="24"/>
        </w:rPr>
      </w:pPr>
      <w:r w:rsidRPr="002A1A09">
        <w:rPr>
          <w:rFonts w:ascii="Times New Roman" w:hAnsi="Times New Roman" w:cs="Times New Roman"/>
          <w:b/>
          <w:bCs/>
          <w:sz w:val="24"/>
          <w:szCs w:val="24"/>
        </w:rPr>
        <w:t>Even though by its very nature an invention is completely hidden from view</w:t>
      </w:r>
    </w:p>
    <w:p w:rsidR="0053315F" w:rsidRPr="002A1A09" w:rsidRDefault="0053315F" w:rsidP="00EC7712">
      <w:pPr>
        <w:pStyle w:val="Pardfaut"/>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
          <w:bCs/>
          <w:sz w:val="4"/>
          <w:szCs w:val="4"/>
        </w:rPr>
      </w:pPr>
    </w:p>
    <w:p w:rsidR="0053315F" w:rsidRPr="002A1A09" w:rsidRDefault="00346914" w:rsidP="00D07D83">
      <w:pPr>
        <w:pStyle w:val="Pardfaut"/>
        <w:numPr>
          <w:ilvl w:val="2"/>
          <w:numId w:val="3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Seravek Light" w:hAnsi="Times New Roman" w:cs="Times New Roman"/>
        </w:rPr>
      </w:pPr>
      <w:r w:rsidRPr="002A1A09">
        <w:rPr>
          <w:rFonts w:ascii="Times New Roman" w:hAnsi="Times New Roman" w:cs="Times New Roman"/>
        </w:rPr>
        <w:t>As part of a larger machine or article, if the invention is otherwise used in its natural and intended way and the larger machine or article is accessible to the public. (43)</w:t>
      </w:r>
    </w:p>
    <w:p w:rsidR="0053315F" w:rsidRPr="002A1A09" w:rsidRDefault="0053315F" w:rsidP="00EC7712">
      <w:pPr>
        <w:pStyle w:val="Pardfaut"/>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Seravek Light" w:hAnsi="Times New Roman" w:cs="Times New Roman"/>
          <w:sz w:val="8"/>
          <w:szCs w:val="8"/>
        </w:rPr>
      </w:pPr>
    </w:p>
    <w:p w:rsidR="0053315F" w:rsidRPr="002A1A09" w:rsidRDefault="00346914" w:rsidP="00D07D83">
      <w:pPr>
        <w:pStyle w:val="Pardfaut"/>
        <w:numPr>
          <w:ilvl w:val="8"/>
          <w:numId w:val="2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i/>
          <w:iCs/>
          <w:sz w:val="26"/>
          <w:szCs w:val="26"/>
        </w:rPr>
      </w:pPr>
      <w:r w:rsidRPr="002A1A09">
        <w:rPr>
          <w:rFonts w:ascii="Times New Roman" w:hAnsi="Times New Roman" w:cs="Times New Roman"/>
          <w:i/>
          <w:iCs/>
          <w:sz w:val="26"/>
          <w:szCs w:val="26"/>
        </w:rPr>
        <w:t xml:space="preserve">Experimental use however is not a public use and </w:t>
      </w:r>
      <w:proofErr w:type="spellStart"/>
      <w:r w:rsidRPr="002A1A09">
        <w:rPr>
          <w:rFonts w:ascii="Times New Roman" w:hAnsi="Times New Roman" w:cs="Times New Roman"/>
          <w:i/>
          <w:iCs/>
          <w:sz w:val="26"/>
          <w:szCs w:val="26"/>
        </w:rPr>
        <w:t>therefor</w:t>
      </w:r>
      <w:proofErr w:type="spellEnd"/>
      <w:r w:rsidRPr="002A1A09">
        <w:rPr>
          <w:rFonts w:ascii="Times New Roman" w:hAnsi="Times New Roman" w:cs="Times New Roman"/>
          <w:i/>
          <w:iCs/>
          <w:sz w:val="26"/>
          <w:szCs w:val="26"/>
        </w:rPr>
        <w:t xml:space="preserve"> not a bar to lovely</w:t>
      </w:r>
    </w:p>
    <w:p w:rsidR="0053315F" w:rsidRPr="002A1A09" w:rsidRDefault="0053315F"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8"/>
          <w:szCs w:val="8"/>
          <w:lang w:val="en-US"/>
        </w:rPr>
      </w:pPr>
    </w:p>
    <w:p w:rsidR="0016322B" w:rsidRPr="0016322B" w:rsidRDefault="00346914" w:rsidP="00D07D83">
      <w:pPr>
        <w:pStyle w:val="Pardfaut"/>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4"/>
          <w:szCs w:val="24"/>
        </w:rPr>
      </w:pPr>
      <w:r w:rsidRPr="002A1A09">
        <w:rPr>
          <w:rFonts w:ascii="Times New Roman" w:hAnsi="Times New Roman" w:cs="Times New Roman"/>
          <w:b/>
          <w:bCs/>
          <w:sz w:val="24"/>
          <w:szCs w:val="24"/>
        </w:rPr>
        <w:t>A use is experimental if its represents a bona fide effort to perfect the invention or to ascertain whether it will answer its intended purpose</w:t>
      </w:r>
    </w:p>
    <w:p w:rsidR="0053315F" w:rsidRPr="0016322B" w:rsidRDefault="0053315F" w:rsidP="00EC7712">
      <w:pPr>
        <w:pStyle w:val="Pardfaut"/>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4"/>
          <w:szCs w:val="24"/>
        </w:rPr>
      </w:pPr>
    </w:p>
    <w:tbl>
      <w:tblPr>
        <w:tblStyle w:val="TableNormal"/>
        <w:tblW w:w="959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798"/>
        <w:gridCol w:w="4799"/>
      </w:tblGrid>
      <w:tr w:rsidR="0053315F" w:rsidRPr="002A1A09">
        <w:trPr>
          <w:trHeight w:val="420"/>
        </w:trPr>
        <w:tc>
          <w:tcPr>
            <w:tcW w:w="9597" w:type="dxa"/>
            <w:gridSpan w:val="2"/>
            <w:tcBorders>
              <w:top w:val="single" w:sz="16" w:space="0" w:color="000000"/>
              <w:left w:val="single" w:sz="16" w:space="0" w:color="000000"/>
              <w:bottom w:val="single" w:sz="16" w:space="0" w:color="000000"/>
              <w:right w:val="single" w:sz="16" w:space="0" w:color="000000"/>
            </w:tcBorders>
            <w:shd w:val="clear" w:color="auto" w:fill="auto"/>
            <w:tcMar>
              <w:top w:w="80" w:type="dxa"/>
              <w:left w:w="80" w:type="dxa"/>
              <w:bottom w:w="80" w:type="dxa"/>
              <w:right w:w="80" w:type="dxa"/>
            </w:tcMar>
            <w:vAlign w:val="center"/>
          </w:tcPr>
          <w:p w:rsidR="0053315F" w:rsidRPr="002A1A09" w:rsidRDefault="00346914" w:rsidP="00EC7712">
            <w:pPr>
              <w:pStyle w:val="Styledetableau2"/>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rPr>
            </w:pPr>
            <w:r w:rsidRPr="002A1A09">
              <w:rPr>
                <w:rFonts w:ascii="Times New Roman" w:hAnsi="Times New Roman" w:cs="Times New Roman"/>
                <w:b/>
                <w:bCs/>
                <w:smallCaps/>
                <w:sz w:val="28"/>
                <w:szCs w:val="28"/>
              </w:rPr>
              <w:t xml:space="preserve">Egbert v. </w:t>
            </w:r>
            <w:proofErr w:type="spellStart"/>
            <w:r w:rsidRPr="002A1A09">
              <w:rPr>
                <w:rFonts w:ascii="Times New Roman" w:hAnsi="Times New Roman" w:cs="Times New Roman"/>
                <w:b/>
                <w:bCs/>
                <w:smallCaps/>
                <w:sz w:val="28"/>
                <w:szCs w:val="28"/>
              </w:rPr>
              <w:t>Lippman</w:t>
            </w:r>
            <w:proofErr w:type="spellEnd"/>
          </w:p>
        </w:tc>
      </w:tr>
      <w:tr w:rsidR="0053315F" w:rsidRPr="002A1A09" w:rsidTr="0016322B">
        <w:trPr>
          <w:trHeight w:val="336"/>
        </w:trPr>
        <w:tc>
          <w:tcPr>
            <w:tcW w:w="4798" w:type="dxa"/>
            <w:vMerge w:val="restart"/>
            <w:tcBorders>
              <w:top w:val="single" w:sz="16" w:space="0" w:color="000000"/>
              <w:left w:val="single" w:sz="16" w:space="0" w:color="000000"/>
              <w:bottom w:val="single" w:sz="16" w:space="0" w:color="000000"/>
              <w:right w:val="single" w:sz="16" w:space="0" w:color="000000"/>
            </w:tcBorders>
            <w:shd w:val="clear" w:color="auto" w:fill="FEFEFE"/>
            <w:tcMar>
              <w:top w:w="80" w:type="dxa"/>
              <w:left w:w="80" w:type="dxa"/>
              <w:bottom w:w="80" w:type="dxa"/>
              <w:right w:w="80" w:type="dxa"/>
            </w:tcMar>
            <w:vAlign w:val="center"/>
          </w:tcPr>
          <w:p w:rsidR="0053315F" w:rsidRPr="002A1A09" w:rsidRDefault="00346914" w:rsidP="00D07D83">
            <w:pPr>
              <w:pStyle w:val="Pardfaut"/>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sz w:val="18"/>
                <w:szCs w:val="18"/>
              </w:rPr>
            </w:pPr>
            <w:r w:rsidRPr="002A1A09">
              <w:rPr>
                <w:rFonts w:ascii="Times New Roman" w:hAnsi="Times New Roman" w:cs="Times New Roman"/>
                <w:sz w:val="18"/>
                <w:szCs w:val="18"/>
              </w:rPr>
              <w:t>Egbert complained of the breaking of their corset steels. Mr. Barnes made a pair that would not break.</w:t>
            </w:r>
          </w:p>
          <w:p w:rsidR="0053315F" w:rsidRPr="002A1A09" w:rsidRDefault="00346914" w:rsidP="00D07D83">
            <w:pPr>
              <w:pStyle w:val="Pardfaut"/>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sz w:val="18"/>
                <w:szCs w:val="18"/>
              </w:rPr>
            </w:pPr>
            <w:r w:rsidRPr="002A1A09">
              <w:rPr>
                <w:rFonts w:ascii="Times New Roman" w:hAnsi="Times New Roman" w:cs="Times New Roman"/>
                <w:sz w:val="18"/>
                <w:szCs w:val="18"/>
              </w:rPr>
              <w:t>Ms. Egbert used the redesigned steels for many years, placing them in new corsets as the old wore out. In 1863, Mr. Barnes had his wife cut open a corset and display the steels to another person. Three years later Barnes obtained a patent on his design.</w:t>
            </w:r>
          </w:p>
        </w:tc>
        <w:tc>
          <w:tcPr>
            <w:tcW w:w="4799" w:type="dxa"/>
            <w:vMerge w:val="restart"/>
            <w:tcBorders>
              <w:top w:val="single" w:sz="16" w:space="0" w:color="000000"/>
              <w:left w:val="single" w:sz="16" w:space="0" w:color="000000"/>
              <w:bottom w:val="single" w:sz="16" w:space="0" w:color="000000"/>
              <w:right w:val="single" w:sz="16" w:space="0" w:color="000000"/>
            </w:tcBorders>
            <w:shd w:val="clear" w:color="auto" w:fill="FEFEFE"/>
            <w:tcMar>
              <w:top w:w="80" w:type="dxa"/>
              <w:left w:w="80" w:type="dxa"/>
              <w:bottom w:w="80" w:type="dxa"/>
              <w:right w:w="80" w:type="dxa"/>
            </w:tcMar>
            <w:vAlign w:val="center"/>
          </w:tcPr>
          <w:p w:rsidR="0053315F" w:rsidRPr="002A1A09" w:rsidRDefault="00346914" w:rsidP="00D07D83">
            <w:pPr>
              <w:pStyle w:val="Pardfaut"/>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sz w:val="18"/>
                <w:szCs w:val="18"/>
              </w:rPr>
            </w:pPr>
            <w:r w:rsidRPr="002A1A09">
              <w:rPr>
                <w:rFonts w:ascii="Times New Roman" w:hAnsi="Times New Roman" w:cs="Times New Roman"/>
                <w:sz w:val="18"/>
                <w:szCs w:val="18"/>
                <w:u w:val="single"/>
              </w:rPr>
              <w:t xml:space="preserve">Barnes gave the steels to Ms. Egbert without any obligation of secrecy or for any purpose of experiment </w:t>
            </w:r>
            <w:r w:rsidRPr="002A1A09">
              <w:rPr>
                <w:rFonts w:ascii="Times New Roman" w:hAnsi="Times New Roman" w:cs="Times New Roman"/>
                <w:sz w:val="18"/>
                <w:szCs w:val="18"/>
              </w:rPr>
              <w:t>she might have exhibited them to any person she pleased, or made other steels of the same kind, and used or sold them without violation of any condition or restriction imposed by the inventor. The invention was complete at the time Mr. Barnes gave Ms. Egbert the steels and he slept on his rights for 11 years.</w:t>
            </w:r>
          </w:p>
        </w:tc>
      </w:tr>
      <w:tr w:rsidR="0053315F" w:rsidRPr="002A1A09" w:rsidTr="0016322B">
        <w:trPr>
          <w:trHeight w:val="439"/>
        </w:trPr>
        <w:tc>
          <w:tcPr>
            <w:tcW w:w="4798" w:type="dxa"/>
            <w:vMerge/>
            <w:tcBorders>
              <w:top w:val="single" w:sz="16" w:space="0" w:color="000000"/>
              <w:left w:val="single" w:sz="16" w:space="0" w:color="000000"/>
              <w:bottom w:val="single" w:sz="16" w:space="0" w:color="000000"/>
              <w:right w:val="single" w:sz="16" w:space="0" w:color="000000"/>
            </w:tcBorders>
            <w:shd w:val="clear" w:color="auto" w:fill="FEFEFE"/>
          </w:tcPr>
          <w:p w:rsidR="0053315F" w:rsidRPr="002A1A09" w:rsidRDefault="0053315F" w:rsidP="00EC7712">
            <w:pPr>
              <w:pBdr>
                <w:top w:val="none" w:sz="0" w:space="0" w:color="auto"/>
                <w:left w:val="none" w:sz="0" w:space="0" w:color="auto"/>
                <w:bottom w:val="none" w:sz="0" w:space="0" w:color="auto"/>
                <w:right w:val="none" w:sz="0" w:space="0" w:color="auto"/>
                <w:between w:val="none" w:sz="0" w:space="0" w:color="auto"/>
                <w:bar w:val="none" w:sz="0" w:color="auto"/>
              </w:pBdr>
            </w:pPr>
          </w:p>
        </w:tc>
        <w:tc>
          <w:tcPr>
            <w:tcW w:w="4799" w:type="dxa"/>
            <w:vMerge/>
            <w:tcBorders>
              <w:top w:val="single" w:sz="16" w:space="0" w:color="000000"/>
              <w:left w:val="single" w:sz="16" w:space="0" w:color="000000"/>
              <w:bottom w:val="single" w:sz="16" w:space="0" w:color="000000"/>
              <w:right w:val="single" w:sz="16" w:space="0" w:color="000000"/>
            </w:tcBorders>
            <w:shd w:val="clear" w:color="auto" w:fill="FEFEFE"/>
          </w:tcPr>
          <w:p w:rsidR="0053315F" w:rsidRPr="002A1A09" w:rsidRDefault="0053315F" w:rsidP="00EC7712">
            <w:pPr>
              <w:pBdr>
                <w:top w:val="none" w:sz="0" w:space="0" w:color="auto"/>
                <w:left w:val="none" w:sz="0" w:space="0" w:color="auto"/>
                <w:bottom w:val="none" w:sz="0" w:space="0" w:color="auto"/>
                <w:right w:val="none" w:sz="0" w:space="0" w:color="auto"/>
                <w:between w:val="none" w:sz="0" w:space="0" w:color="auto"/>
                <w:bar w:val="none" w:sz="0" w:color="auto"/>
              </w:pBdr>
            </w:pPr>
          </w:p>
        </w:tc>
      </w:tr>
      <w:tr w:rsidR="0053315F" w:rsidRPr="002A1A09" w:rsidTr="0016322B">
        <w:trPr>
          <w:trHeight w:val="439"/>
        </w:trPr>
        <w:tc>
          <w:tcPr>
            <w:tcW w:w="4798" w:type="dxa"/>
            <w:vMerge/>
            <w:tcBorders>
              <w:top w:val="single" w:sz="16" w:space="0" w:color="000000"/>
              <w:left w:val="single" w:sz="16" w:space="0" w:color="000000"/>
              <w:bottom w:val="single" w:sz="16" w:space="0" w:color="000000"/>
              <w:right w:val="single" w:sz="16" w:space="0" w:color="000000"/>
            </w:tcBorders>
            <w:shd w:val="clear" w:color="auto" w:fill="FEFEFE"/>
          </w:tcPr>
          <w:p w:rsidR="0053315F" w:rsidRPr="002A1A09" w:rsidRDefault="0053315F" w:rsidP="00EC7712">
            <w:pPr>
              <w:pBdr>
                <w:top w:val="none" w:sz="0" w:space="0" w:color="auto"/>
                <w:left w:val="none" w:sz="0" w:space="0" w:color="auto"/>
                <w:bottom w:val="none" w:sz="0" w:space="0" w:color="auto"/>
                <w:right w:val="none" w:sz="0" w:space="0" w:color="auto"/>
                <w:between w:val="none" w:sz="0" w:space="0" w:color="auto"/>
                <w:bar w:val="none" w:sz="0" w:color="auto"/>
              </w:pBdr>
            </w:pPr>
          </w:p>
        </w:tc>
        <w:tc>
          <w:tcPr>
            <w:tcW w:w="4799" w:type="dxa"/>
            <w:vMerge/>
            <w:tcBorders>
              <w:top w:val="single" w:sz="16" w:space="0" w:color="000000"/>
              <w:left w:val="single" w:sz="16" w:space="0" w:color="000000"/>
              <w:bottom w:val="single" w:sz="16" w:space="0" w:color="000000"/>
              <w:right w:val="single" w:sz="16" w:space="0" w:color="000000"/>
            </w:tcBorders>
            <w:shd w:val="clear" w:color="auto" w:fill="FEFEFE"/>
          </w:tcPr>
          <w:p w:rsidR="0053315F" w:rsidRPr="002A1A09" w:rsidRDefault="0053315F" w:rsidP="00EC7712">
            <w:pPr>
              <w:pBdr>
                <w:top w:val="none" w:sz="0" w:space="0" w:color="auto"/>
                <w:left w:val="none" w:sz="0" w:space="0" w:color="auto"/>
                <w:bottom w:val="none" w:sz="0" w:space="0" w:color="auto"/>
                <w:right w:val="none" w:sz="0" w:space="0" w:color="auto"/>
                <w:between w:val="none" w:sz="0" w:space="0" w:color="auto"/>
                <w:bar w:val="none" w:sz="0" w:color="auto"/>
              </w:pBdr>
            </w:pPr>
          </w:p>
        </w:tc>
      </w:tr>
      <w:tr w:rsidR="0053315F" w:rsidRPr="002A1A09" w:rsidTr="0016322B">
        <w:trPr>
          <w:trHeight w:val="1393"/>
        </w:trPr>
        <w:tc>
          <w:tcPr>
            <w:tcW w:w="4798" w:type="dxa"/>
            <w:vMerge/>
            <w:tcBorders>
              <w:top w:val="single" w:sz="16" w:space="0" w:color="000000"/>
              <w:left w:val="single" w:sz="16" w:space="0" w:color="000000"/>
              <w:bottom w:val="single" w:sz="16" w:space="0" w:color="000000"/>
              <w:right w:val="single" w:sz="16" w:space="0" w:color="000000"/>
            </w:tcBorders>
            <w:shd w:val="clear" w:color="auto" w:fill="FEFEFE"/>
          </w:tcPr>
          <w:p w:rsidR="0053315F" w:rsidRPr="002A1A09" w:rsidRDefault="0053315F" w:rsidP="00EC7712">
            <w:pPr>
              <w:pBdr>
                <w:top w:val="none" w:sz="0" w:space="0" w:color="auto"/>
                <w:left w:val="none" w:sz="0" w:space="0" w:color="auto"/>
                <w:bottom w:val="none" w:sz="0" w:space="0" w:color="auto"/>
                <w:right w:val="none" w:sz="0" w:space="0" w:color="auto"/>
                <w:between w:val="none" w:sz="0" w:space="0" w:color="auto"/>
                <w:bar w:val="none" w:sz="0" w:color="auto"/>
              </w:pBdr>
            </w:pPr>
          </w:p>
        </w:tc>
        <w:tc>
          <w:tcPr>
            <w:tcW w:w="4799" w:type="dxa"/>
            <w:vMerge/>
            <w:tcBorders>
              <w:top w:val="single" w:sz="16" w:space="0" w:color="000000"/>
              <w:left w:val="single" w:sz="16" w:space="0" w:color="000000"/>
              <w:bottom w:val="single" w:sz="16" w:space="0" w:color="000000"/>
              <w:right w:val="single" w:sz="16" w:space="0" w:color="000000"/>
            </w:tcBorders>
            <w:shd w:val="clear" w:color="auto" w:fill="FEFEFE"/>
          </w:tcPr>
          <w:p w:rsidR="0053315F" w:rsidRPr="002A1A09" w:rsidRDefault="0053315F" w:rsidP="00EC7712">
            <w:pPr>
              <w:pBdr>
                <w:top w:val="none" w:sz="0" w:space="0" w:color="auto"/>
                <w:left w:val="none" w:sz="0" w:space="0" w:color="auto"/>
                <w:bottom w:val="none" w:sz="0" w:space="0" w:color="auto"/>
                <w:right w:val="none" w:sz="0" w:space="0" w:color="auto"/>
                <w:between w:val="none" w:sz="0" w:space="0" w:color="auto"/>
                <w:bar w:val="none" w:sz="0" w:color="auto"/>
              </w:pBdr>
            </w:pPr>
          </w:p>
        </w:tc>
      </w:tr>
    </w:tbl>
    <w:p w:rsidR="0016322B" w:rsidRDefault="0016322B"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
          <w:bCs/>
          <w:sz w:val="28"/>
          <w:szCs w:val="28"/>
          <w:u w:val="single"/>
          <w:lang w:val="en-US"/>
        </w:rPr>
      </w:pPr>
    </w:p>
    <w:p w:rsidR="0016322B" w:rsidRDefault="0016322B" w:rsidP="00EC771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000000"/>
          <w:sz w:val="28"/>
          <w:szCs w:val="28"/>
          <w:u w:val="single"/>
        </w:rPr>
      </w:pPr>
      <w:r>
        <w:rPr>
          <w:rFonts w:eastAsia="Times New Roman"/>
          <w:b/>
          <w:bCs/>
          <w:sz w:val="28"/>
          <w:szCs w:val="28"/>
          <w:u w:val="single"/>
        </w:rPr>
        <w:br w:type="page"/>
      </w:r>
    </w:p>
    <w:tbl>
      <w:tblPr>
        <w:tblStyle w:val="TableNormal"/>
        <w:tblW w:w="959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798"/>
        <w:gridCol w:w="4799"/>
      </w:tblGrid>
      <w:tr w:rsidR="0053315F" w:rsidRPr="002A1A09">
        <w:trPr>
          <w:trHeight w:val="360"/>
        </w:trPr>
        <w:tc>
          <w:tcPr>
            <w:tcW w:w="9597" w:type="dxa"/>
            <w:gridSpan w:val="2"/>
            <w:tcBorders>
              <w:top w:val="single" w:sz="16" w:space="0" w:color="000000"/>
              <w:left w:val="single" w:sz="16" w:space="0" w:color="000000"/>
              <w:bottom w:val="single" w:sz="16" w:space="0" w:color="000000"/>
              <w:right w:val="single" w:sz="16" w:space="0" w:color="000000"/>
            </w:tcBorders>
            <w:shd w:val="clear" w:color="auto" w:fill="auto"/>
            <w:tcMar>
              <w:top w:w="80" w:type="dxa"/>
              <w:left w:w="80" w:type="dxa"/>
              <w:bottom w:w="80" w:type="dxa"/>
              <w:right w:w="80" w:type="dxa"/>
            </w:tcMar>
            <w:vAlign w:val="center"/>
          </w:tcPr>
          <w:p w:rsidR="0053315F" w:rsidRPr="002A1A09" w:rsidRDefault="00346914" w:rsidP="00EC7712">
            <w:pPr>
              <w:pStyle w:val="Styledetableau2"/>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rPr>
            </w:pPr>
            <w:proofErr w:type="spellStart"/>
            <w:r w:rsidRPr="002A1A09">
              <w:rPr>
                <w:rFonts w:ascii="Times New Roman" w:hAnsi="Times New Roman" w:cs="Times New Roman"/>
                <w:b/>
                <w:bCs/>
                <w:i/>
                <w:iCs/>
                <w:smallCaps/>
                <w:sz w:val="24"/>
                <w:szCs w:val="24"/>
              </w:rPr>
              <w:lastRenderedPageBreak/>
              <w:t>Moleculon</w:t>
            </w:r>
            <w:proofErr w:type="spellEnd"/>
            <w:r w:rsidRPr="002A1A09">
              <w:rPr>
                <w:rFonts w:ascii="Times New Roman" w:hAnsi="Times New Roman" w:cs="Times New Roman"/>
                <w:b/>
                <w:bCs/>
                <w:i/>
                <w:iCs/>
                <w:smallCaps/>
                <w:sz w:val="24"/>
                <w:szCs w:val="24"/>
              </w:rPr>
              <w:t xml:space="preserve"> Research Corp v. CBS</w:t>
            </w:r>
          </w:p>
        </w:tc>
      </w:tr>
      <w:tr w:rsidR="0053315F" w:rsidRPr="002A1A09" w:rsidTr="0016322B">
        <w:trPr>
          <w:trHeight w:val="336"/>
        </w:trPr>
        <w:tc>
          <w:tcPr>
            <w:tcW w:w="4798" w:type="dxa"/>
            <w:vMerge w:val="restart"/>
            <w:tcBorders>
              <w:top w:val="single" w:sz="16" w:space="0" w:color="000000"/>
              <w:left w:val="single" w:sz="16" w:space="0" w:color="000000"/>
              <w:bottom w:val="single" w:sz="16" w:space="0" w:color="000000"/>
              <w:right w:val="single" w:sz="16" w:space="0" w:color="000000"/>
            </w:tcBorders>
            <w:shd w:val="clear" w:color="auto" w:fill="FEFEFE"/>
            <w:tcMar>
              <w:top w:w="80" w:type="dxa"/>
              <w:left w:w="80" w:type="dxa"/>
              <w:bottom w:w="80" w:type="dxa"/>
              <w:right w:w="80" w:type="dxa"/>
            </w:tcMar>
            <w:vAlign w:val="center"/>
          </w:tcPr>
          <w:p w:rsidR="0053315F" w:rsidRPr="002A1A09" w:rsidRDefault="00346914" w:rsidP="00D07D83">
            <w:pPr>
              <w:pStyle w:val="Pardfau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sz w:val="18"/>
                <w:szCs w:val="18"/>
              </w:rPr>
            </w:pPr>
            <w:proofErr w:type="spellStart"/>
            <w:r w:rsidRPr="002A1A09">
              <w:rPr>
                <w:rFonts w:ascii="Times New Roman" w:hAnsi="Times New Roman" w:cs="Times New Roman"/>
                <w:sz w:val="18"/>
                <w:szCs w:val="18"/>
              </w:rPr>
              <w:t>Moleculon</w:t>
            </w:r>
            <w:proofErr w:type="spellEnd"/>
            <w:r w:rsidRPr="002A1A09">
              <w:rPr>
                <w:rFonts w:ascii="Times New Roman" w:hAnsi="Times New Roman" w:cs="Times New Roman"/>
                <w:sz w:val="18"/>
                <w:szCs w:val="18"/>
              </w:rPr>
              <w:t>, the owner of a patent on a Rubik’s Cube puzzle cube puzzle sued CBS for infringement.</w:t>
            </w:r>
          </w:p>
          <w:p w:rsidR="0053315F" w:rsidRPr="002A1A09" w:rsidRDefault="0053315F" w:rsidP="00EC7712">
            <w:pPr>
              <w:pStyle w:val="Pardfau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rPr>
            </w:pPr>
          </w:p>
          <w:p w:rsidR="0053315F" w:rsidRPr="002A1A09" w:rsidRDefault="00346914" w:rsidP="00D07D83">
            <w:pPr>
              <w:pStyle w:val="Pardfau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sz w:val="18"/>
                <w:szCs w:val="18"/>
              </w:rPr>
            </w:pPr>
            <w:r w:rsidRPr="002A1A09">
              <w:rPr>
                <w:rFonts w:ascii="Times New Roman" w:hAnsi="Times New Roman" w:cs="Times New Roman"/>
                <w:sz w:val="18"/>
                <w:szCs w:val="18"/>
              </w:rPr>
              <w:t xml:space="preserve">More than a year before the PA, the inventor constructed several paper models of his puzzle, which confirmed the feasibility of his' conception, showed these puzzles to several friends, and brought a working prototype into his office and demonstrated how it worked to the president of </w:t>
            </w:r>
            <w:proofErr w:type="spellStart"/>
            <w:r w:rsidRPr="002A1A09">
              <w:rPr>
                <w:rFonts w:ascii="Times New Roman" w:hAnsi="Times New Roman" w:cs="Times New Roman"/>
                <w:sz w:val="18"/>
                <w:szCs w:val="18"/>
              </w:rPr>
              <w:t>Moleculon</w:t>
            </w:r>
            <w:proofErr w:type="spellEnd"/>
            <w:r w:rsidRPr="002A1A09">
              <w:rPr>
                <w:rFonts w:ascii="Times New Roman" w:hAnsi="Times New Roman" w:cs="Times New Roman"/>
                <w:sz w:val="18"/>
                <w:szCs w:val="18"/>
              </w:rPr>
              <w:t>.</w:t>
            </w:r>
          </w:p>
        </w:tc>
        <w:tc>
          <w:tcPr>
            <w:tcW w:w="4799" w:type="dxa"/>
            <w:vMerge w:val="restart"/>
            <w:tcBorders>
              <w:top w:val="single" w:sz="16" w:space="0" w:color="000000"/>
              <w:left w:val="single" w:sz="16" w:space="0" w:color="000000"/>
              <w:bottom w:val="single" w:sz="16" w:space="0" w:color="000000"/>
              <w:right w:val="single" w:sz="16" w:space="0" w:color="000000"/>
            </w:tcBorders>
            <w:shd w:val="clear" w:color="auto" w:fill="FEFEFE"/>
            <w:tcMar>
              <w:top w:w="80" w:type="dxa"/>
              <w:left w:w="80" w:type="dxa"/>
              <w:bottom w:w="80" w:type="dxa"/>
              <w:right w:w="80" w:type="dxa"/>
            </w:tcMar>
            <w:vAlign w:val="center"/>
          </w:tcPr>
          <w:p w:rsidR="0053315F" w:rsidRPr="002A1A09" w:rsidRDefault="00346914" w:rsidP="00D07D83">
            <w:pPr>
              <w:pStyle w:val="Pardfaut"/>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sz w:val="18"/>
                <w:szCs w:val="18"/>
              </w:rPr>
            </w:pPr>
            <w:r w:rsidRPr="002A1A09">
              <w:rPr>
                <w:rFonts w:ascii="Times New Roman" w:hAnsi="Times New Roman" w:cs="Times New Roman"/>
                <w:sz w:val="18"/>
                <w:szCs w:val="18"/>
                <w:u w:val="single"/>
              </w:rPr>
              <w:t>Declined to follow Egbert</w:t>
            </w:r>
            <w:r w:rsidRPr="002A1A09">
              <w:rPr>
                <w:rFonts w:ascii="Times New Roman" w:hAnsi="Times New Roman" w:cs="Times New Roman"/>
                <w:sz w:val="18"/>
                <w:szCs w:val="18"/>
              </w:rPr>
              <w:t xml:space="preserve">: the inventor retained control over the puzzle's use and the distribution of information concerning it despite the fact that neither his friends nor the president of </w:t>
            </w:r>
            <w:proofErr w:type="spellStart"/>
            <w:r w:rsidRPr="002A1A09">
              <w:rPr>
                <w:rFonts w:ascii="Times New Roman" w:hAnsi="Times New Roman" w:cs="Times New Roman"/>
                <w:sz w:val="18"/>
                <w:szCs w:val="18"/>
              </w:rPr>
              <w:t>Moleculon</w:t>
            </w:r>
            <w:proofErr w:type="spellEnd"/>
            <w:r w:rsidRPr="002A1A09">
              <w:rPr>
                <w:rFonts w:ascii="Times New Roman" w:hAnsi="Times New Roman" w:cs="Times New Roman"/>
                <w:sz w:val="18"/>
                <w:szCs w:val="18"/>
              </w:rPr>
              <w:t xml:space="preserve"> had not entered into any express confidentiality agreement.</w:t>
            </w:r>
          </w:p>
          <w:p w:rsidR="0053315F" w:rsidRPr="002A1A09" w:rsidRDefault="00346914" w:rsidP="00D07D83">
            <w:pPr>
              <w:pStyle w:val="Pardfaut"/>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sz w:val="18"/>
                <w:szCs w:val="18"/>
              </w:rPr>
            </w:pPr>
            <w:r w:rsidRPr="002A1A09">
              <w:rPr>
                <w:rFonts w:ascii="Times New Roman" w:hAnsi="Times New Roman" w:cs="Times New Roman"/>
                <w:sz w:val="18"/>
                <w:szCs w:val="18"/>
                <w:u w:val="single"/>
              </w:rPr>
              <w:t>The presence or absence of a confidentiality agreement is not dispositive of the public use issue</w:t>
            </w:r>
            <w:r w:rsidRPr="002A1A09">
              <w:rPr>
                <w:rFonts w:ascii="Times New Roman" w:hAnsi="Times New Roman" w:cs="Times New Roman"/>
                <w:sz w:val="18"/>
                <w:szCs w:val="18"/>
              </w:rPr>
              <w:t xml:space="preserve"> but is one factor to be considered along with the time, place, and circumstances of the use which show the amount of control the inventor retained over the invention</w:t>
            </w:r>
          </w:p>
        </w:tc>
      </w:tr>
      <w:tr w:rsidR="0053315F" w:rsidRPr="002A1A09" w:rsidTr="0016322B">
        <w:trPr>
          <w:trHeight w:val="439"/>
        </w:trPr>
        <w:tc>
          <w:tcPr>
            <w:tcW w:w="4798" w:type="dxa"/>
            <w:vMerge/>
            <w:tcBorders>
              <w:top w:val="single" w:sz="16" w:space="0" w:color="000000"/>
              <w:left w:val="single" w:sz="16" w:space="0" w:color="000000"/>
              <w:bottom w:val="single" w:sz="16" w:space="0" w:color="000000"/>
              <w:right w:val="single" w:sz="16" w:space="0" w:color="000000"/>
            </w:tcBorders>
            <w:shd w:val="clear" w:color="auto" w:fill="FEFEFE"/>
          </w:tcPr>
          <w:p w:rsidR="0053315F" w:rsidRPr="002A1A09" w:rsidRDefault="0053315F" w:rsidP="00EC7712">
            <w:pPr>
              <w:pBdr>
                <w:top w:val="none" w:sz="0" w:space="0" w:color="auto"/>
                <w:left w:val="none" w:sz="0" w:space="0" w:color="auto"/>
                <w:bottom w:val="none" w:sz="0" w:space="0" w:color="auto"/>
                <w:right w:val="none" w:sz="0" w:space="0" w:color="auto"/>
                <w:between w:val="none" w:sz="0" w:space="0" w:color="auto"/>
                <w:bar w:val="none" w:sz="0" w:color="auto"/>
              </w:pBdr>
            </w:pPr>
          </w:p>
        </w:tc>
        <w:tc>
          <w:tcPr>
            <w:tcW w:w="4799" w:type="dxa"/>
            <w:vMerge/>
            <w:tcBorders>
              <w:top w:val="single" w:sz="16" w:space="0" w:color="000000"/>
              <w:left w:val="single" w:sz="16" w:space="0" w:color="000000"/>
              <w:bottom w:val="single" w:sz="16" w:space="0" w:color="000000"/>
              <w:right w:val="single" w:sz="16" w:space="0" w:color="000000"/>
            </w:tcBorders>
            <w:shd w:val="clear" w:color="auto" w:fill="FEFEFE"/>
          </w:tcPr>
          <w:p w:rsidR="0053315F" w:rsidRPr="002A1A09" w:rsidRDefault="0053315F" w:rsidP="00EC7712">
            <w:pPr>
              <w:pBdr>
                <w:top w:val="none" w:sz="0" w:space="0" w:color="auto"/>
                <w:left w:val="none" w:sz="0" w:space="0" w:color="auto"/>
                <w:bottom w:val="none" w:sz="0" w:space="0" w:color="auto"/>
                <w:right w:val="none" w:sz="0" w:space="0" w:color="auto"/>
                <w:between w:val="none" w:sz="0" w:space="0" w:color="auto"/>
                <w:bar w:val="none" w:sz="0" w:color="auto"/>
              </w:pBdr>
            </w:pPr>
          </w:p>
        </w:tc>
      </w:tr>
      <w:tr w:rsidR="0053315F" w:rsidRPr="002A1A09" w:rsidTr="0016322B">
        <w:trPr>
          <w:trHeight w:val="439"/>
        </w:trPr>
        <w:tc>
          <w:tcPr>
            <w:tcW w:w="4798" w:type="dxa"/>
            <w:vMerge/>
            <w:tcBorders>
              <w:top w:val="single" w:sz="16" w:space="0" w:color="000000"/>
              <w:left w:val="single" w:sz="16" w:space="0" w:color="000000"/>
              <w:bottom w:val="single" w:sz="16" w:space="0" w:color="000000"/>
              <w:right w:val="single" w:sz="16" w:space="0" w:color="000000"/>
            </w:tcBorders>
            <w:shd w:val="clear" w:color="auto" w:fill="FEFEFE"/>
          </w:tcPr>
          <w:p w:rsidR="0053315F" w:rsidRPr="002A1A09" w:rsidRDefault="0053315F" w:rsidP="00EC7712">
            <w:pPr>
              <w:pBdr>
                <w:top w:val="none" w:sz="0" w:space="0" w:color="auto"/>
                <w:left w:val="none" w:sz="0" w:space="0" w:color="auto"/>
                <w:bottom w:val="none" w:sz="0" w:space="0" w:color="auto"/>
                <w:right w:val="none" w:sz="0" w:space="0" w:color="auto"/>
                <w:between w:val="none" w:sz="0" w:space="0" w:color="auto"/>
                <w:bar w:val="none" w:sz="0" w:color="auto"/>
              </w:pBdr>
            </w:pPr>
          </w:p>
        </w:tc>
        <w:tc>
          <w:tcPr>
            <w:tcW w:w="4799" w:type="dxa"/>
            <w:vMerge/>
            <w:tcBorders>
              <w:top w:val="single" w:sz="16" w:space="0" w:color="000000"/>
              <w:left w:val="single" w:sz="16" w:space="0" w:color="000000"/>
              <w:bottom w:val="single" w:sz="16" w:space="0" w:color="000000"/>
              <w:right w:val="single" w:sz="16" w:space="0" w:color="000000"/>
            </w:tcBorders>
            <w:shd w:val="clear" w:color="auto" w:fill="FEFEFE"/>
          </w:tcPr>
          <w:p w:rsidR="0053315F" w:rsidRPr="002A1A09" w:rsidRDefault="0053315F" w:rsidP="00EC7712">
            <w:pPr>
              <w:pBdr>
                <w:top w:val="none" w:sz="0" w:space="0" w:color="auto"/>
                <w:left w:val="none" w:sz="0" w:space="0" w:color="auto"/>
                <w:bottom w:val="none" w:sz="0" w:space="0" w:color="auto"/>
                <w:right w:val="none" w:sz="0" w:space="0" w:color="auto"/>
                <w:between w:val="none" w:sz="0" w:space="0" w:color="auto"/>
                <w:bar w:val="none" w:sz="0" w:color="auto"/>
              </w:pBdr>
            </w:pPr>
          </w:p>
        </w:tc>
      </w:tr>
      <w:tr w:rsidR="0053315F" w:rsidRPr="002A1A09" w:rsidTr="0016322B">
        <w:trPr>
          <w:trHeight w:val="2053"/>
        </w:trPr>
        <w:tc>
          <w:tcPr>
            <w:tcW w:w="4798" w:type="dxa"/>
            <w:vMerge/>
            <w:tcBorders>
              <w:top w:val="single" w:sz="16" w:space="0" w:color="000000"/>
              <w:left w:val="single" w:sz="16" w:space="0" w:color="000000"/>
              <w:bottom w:val="single" w:sz="16" w:space="0" w:color="000000"/>
              <w:right w:val="single" w:sz="16" w:space="0" w:color="000000"/>
            </w:tcBorders>
            <w:shd w:val="clear" w:color="auto" w:fill="FEFEFE"/>
          </w:tcPr>
          <w:p w:rsidR="0053315F" w:rsidRPr="002A1A09" w:rsidRDefault="0053315F" w:rsidP="00EC7712">
            <w:pPr>
              <w:pBdr>
                <w:top w:val="none" w:sz="0" w:space="0" w:color="auto"/>
                <w:left w:val="none" w:sz="0" w:space="0" w:color="auto"/>
                <w:bottom w:val="none" w:sz="0" w:space="0" w:color="auto"/>
                <w:right w:val="none" w:sz="0" w:space="0" w:color="auto"/>
                <w:between w:val="none" w:sz="0" w:space="0" w:color="auto"/>
                <w:bar w:val="none" w:sz="0" w:color="auto"/>
              </w:pBdr>
            </w:pPr>
          </w:p>
        </w:tc>
        <w:tc>
          <w:tcPr>
            <w:tcW w:w="4799" w:type="dxa"/>
            <w:vMerge/>
            <w:tcBorders>
              <w:top w:val="single" w:sz="16" w:space="0" w:color="000000"/>
              <w:left w:val="single" w:sz="16" w:space="0" w:color="000000"/>
              <w:bottom w:val="single" w:sz="16" w:space="0" w:color="000000"/>
              <w:right w:val="single" w:sz="16" w:space="0" w:color="000000"/>
            </w:tcBorders>
            <w:shd w:val="clear" w:color="auto" w:fill="FEFEFE"/>
          </w:tcPr>
          <w:p w:rsidR="0053315F" w:rsidRPr="002A1A09" w:rsidRDefault="0053315F" w:rsidP="00EC7712">
            <w:pPr>
              <w:pBdr>
                <w:top w:val="none" w:sz="0" w:space="0" w:color="auto"/>
                <w:left w:val="none" w:sz="0" w:space="0" w:color="auto"/>
                <w:bottom w:val="none" w:sz="0" w:space="0" w:color="auto"/>
                <w:right w:val="none" w:sz="0" w:space="0" w:color="auto"/>
                <w:between w:val="none" w:sz="0" w:space="0" w:color="auto"/>
                <w:bar w:val="none" w:sz="0" w:color="auto"/>
              </w:pBdr>
            </w:pPr>
          </w:p>
        </w:tc>
      </w:tr>
      <w:tr w:rsidR="0053315F" w:rsidRPr="002A1A09">
        <w:trPr>
          <w:trHeight w:val="300"/>
        </w:trPr>
        <w:tc>
          <w:tcPr>
            <w:tcW w:w="9597" w:type="dxa"/>
            <w:gridSpan w:val="2"/>
            <w:tcBorders>
              <w:top w:val="single" w:sz="16" w:space="0" w:color="000000"/>
              <w:left w:val="single" w:sz="16" w:space="0" w:color="000000"/>
              <w:bottom w:val="single" w:sz="16" w:space="0" w:color="000000"/>
              <w:right w:val="single" w:sz="16" w:space="0" w:color="000000"/>
            </w:tcBorders>
            <w:shd w:val="clear" w:color="auto" w:fill="FEFEFE"/>
            <w:tcMar>
              <w:top w:w="80" w:type="dxa"/>
              <w:left w:w="80" w:type="dxa"/>
              <w:bottom w:w="80" w:type="dxa"/>
              <w:right w:w="80" w:type="dxa"/>
            </w:tcMar>
            <w:vAlign w:val="center"/>
          </w:tcPr>
          <w:p w:rsidR="0053315F" w:rsidRPr="002A1A09" w:rsidRDefault="00346914" w:rsidP="00EC7712">
            <w:pPr>
              <w:pStyle w:val="Pardfau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Times New Roman" w:hAnsi="Times New Roman" w:cs="Times New Roman"/>
              </w:rPr>
            </w:pPr>
            <w:r w:rsidRPr="002A1A09">
              <w:rPr>
                <w:rFonts w:ascii="Times New Roman" w:hAnsi="Times New Roman" w:cs="Times New Roman"/>
                <w:b/>
                <w:bCs/>
                <w:sz w:val="20"/>
                <w:szCs w:val="20"/>
              </w:rPr>
              <w:t>An inventor’s private use of the invention for his or her own enjoyment is not a public use</w:t>
            </w:r>
          </w:p>
        </w:tc>
      </w:tr>
    </w:tbl>
    <w:p w:rsidR="0053315F" w:rsidRPr="002A1A09" w:rsidRDefault="0053315F"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
          <w:bCs/>
          <w:sz w:val="28"/>
          <w:szCs w:val="28"/>
          <w:u w:val="single"/>
          <w:lang w:val="en-US"/>
        </w:rPr>
      </w:pPr>
    </w:p>
    <w:tbl>
      <w:tblPr>
        <w:tblStyle w:val="TableNormal"/>
        <w:tblW w:w="959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798"/>
        <w:gridCol w:w="4799"/>
      </w:tblGrid>
      <w:tr w:rsidR="0053315F" w:rsidRPr="002A1A09">
        <w:trPr>
          <w:trHeight w:val="360"/>
        </w:trPr>
        <w:tc>
          <w:tcPr>
            <w:tcW w:w="9597" w:type="dxa"/>
            <w:gridSpan w:val="2"/>
            <w:tcBorders>
              <w:top w:val="single" w:sz="16" w:space="0" w:color="000000"/>
              <w:left w:val="single" w:sz="16" w:space="0" w:color="000000"/>
              <w:bottom w:val="single" w:sz="16" w:space="0" w:color="000000"/>
              <w:right w:val="single" w:sz="16" w:space="0" w:color="000000"/>
            </w:tcBorders>
            <w:shd w:val="clear" w:color="auto" w:fill="auto"/>
            <w:tcMar>
              <w:top w:w="80" w:type="dxa"/>
              <w:left w:w="80" w:type="dxa"/>
              <w:bottom w:w="80" w:type="dxa"/>
              <w:right w:w="80" w:type="dxa"/>
            </w:tcMar>
            <w:vAlign w:val="center"/>
          </w:tcPr>
          <w:p w:rsidR="0053315F" w:rsidRPr="002A1A09" w:rsidRDefault="00346914"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Times New Roman" w:hAnsi="Times New Roman" w:cs="Times New Roman"/>
                <w:lang w:val="en-US"/>
              </w:rPr>
            </w:pPr>
            <w:r w:rsidRPr="002A1A09">
              <w:rPr>
                <w:rFonts w:ascii="Times New Roman" w:hAnsi="Times New Roman" w:cs="Times New Roman"/>
                <w:b/>
                <w:bCs/>
                <w:i/>
                <w:iCs/>
                <w:smallCaps/>
                <w:sz w:val="24"/>
                <w:szCs w:val="24"/>
                <w:lang w:val="en-US"/>
              </w:rPr>
              <w:t>Metallizing Engineering Co. v. Kenyon Bearing &amp; Auto Parts</w:t>
            </w:r>
          </w:p>
        </w:tc>
      </w:tr>
      <w:tr w:rsidR="0053315F" w:rsidRPr="002A1A09">
        <w:trPr>
          <w:trHeight w:val="336"/>
        </w:trPr>
        <w:tc>
          <w:tcPr>
            <w:tcW w:w="4798" w:type="dxa"/>
            <w:vMerge w:val="restart"/>
            <w:tcBorders>
              <w:top w:val="single" w:sz="16" w:space="0" w:color="000000"/>
              <w:left w:val="single" w:sz="16" w:space="0" w:color="000000"/>
              <w:bottom w:val="single" w:sz="16" w:space="0" w:color="000000"/>
              <w:right w:val="single" w:sz="16" w:space="0" w:color="000000"/>
            </w:tcBorders>
            <w:shd w:val="clear" w:color="auto" w:fill="FEFEFE"/>
            <w:tcMar>
              <w:top w:w="80" w:type="dxa"/>
              <w:left w:w="80" w:type="dxa"/>
              <w:bottom w:w="80" w:type="dxa"/>
              <w:right w:w="80" w:type="dxa"/>
            </w:tcMar>
            <w:vAlign w:val="center"/>
          </w:tcPr>
          <w:p w:rsidR="0053315F" w:rsidRPr="002A1A09" w:rsidRDefault="00346914" w:rsidP="00D07D83">
            <w:pPr>
              <w:pStyle w:val="Pardfau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sz w:val="18"/>
                <w:szCs w:val="18"/>
              </w:rPr>
            </w:pPr>
            <w:proofErr w:type="spellStart"/>
            <w:r w:rsidRPr="002A1A09">
              <w:rPr>
                <w:rFonts w:ascii="Times New Roman" w:hAnsi="Times New Roman" w:cs="Times New Roman"/>
                <w:sz w:val="18"/>
                <w:szCs w:val="18"/>
              </w:rPr>
              <w:t>Meduna</w:t>
            </w:r>
            <w:proofErr w:type="spellEnd"/>
            <w:r w:rsidRPr="002A1A09">
              <w:rPr>
                <w:rFonts w:ascii="Times New Roman" w:hAnsi="Times New Roman" w:cs="Times New Roman"/>
                <w:sz w:val="18"/>
                <w:szCs w:val="18"/>
              </w:rPr>
              <w:t xml:space="preserve"> who worked for </w:t>
            </w:r>
            <w:proofErr w:type="spellStart"/>
            <w:r w:rsidRPr="002A1A09">
              <w:rPr>
                <w:rFonts w:ascii="Times New Roman" w:hAnsi="Times New Roman" w:cs="Times New Roman"/>
                <w:sz w:val="18"/>
                <w:szCs w:val="18"/>
              </w:rPr>
              <w:t>Mettallizing</w:t>
            </w:r>
            <w:proofErr w:type="spellEnd"/>
            <w:r w:rsidRPr="002A1A09">
              <w:rPr>
                <w:rFonts w:ascii="Times New Roman" w:hAnsi="Times New Roman" w:cs="Times New Roman"/>
                <w:sz w:val="18"/>
                <w:szCs w:val="18"/>
              </w:rPr>
              <w:t xml:space="preserve"> invented a new process for reconditioning metal parts. </w:t>
            </w:r>
            <w:proofErr w:type="spellStart"/>
            <w:r w:rsidRPr="002A1A09">
              <w:rPr>
                <w:rFonts w:ascii="Times New Roman" w:hAnsi="Times New Roman" w:cs="Times New Roman"/>
                <w:sz w:val="18"/>
                <w:szCs w:val="18"/>
              </w:rPr>
              <w:t>Mettallizing</w:t>
            </w:r>
            <w:proofErr w:type="spellEnd"/>
            <w:r w:rsidRPr="002A1A09">
              <w:rPr>
                <w:rFonts w:ascii="Times New Roman" w:hAnsi="Times New Roman" w:cs="Times New Roman"/>
                <w:sz w:val="18"/>
                <w:szCs w:val="18"/>
              </w:rPr>
              <w:t xml:space="preserve"> began using the process to recondition the machine parts of their customers, but made a deliberate effort to keep it a secret. More than a year later, they applied for, and received a patent on the process.</w:t>
            </w:r>
          </w:p>
          <w:p w:rsidR="0053315F" w:rsidRPr="002A1A09" w:rsidRDefault="00346914" w:rsidP="00D07D83">
            <w:pPr>
              <w:pStyle w:val="Pardfau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sz w:val="18"/>
                <w:szCs w:val="18"/>
              </w:rPr>
            </w:pPr>
            <w:r w:rsidRPr="002A1A09">
              <w:rPr>
                <w:rFonts w:ascii="Times New Roman" w:hAnsi="Times New Roman" w:cs="Times New Roman"/>
                <w:sz w:val="18"/>
                <w:szCs w:val="18"/>
              </w:rPr>
              <w:t xml:space="preserve">Kenyon began using a similar process and </w:t>
            </w:r>
            <w:proofErr w:type="spellStart"/>
            <w:r w:rsidRPr="002A1A09">
              <w:rPr>
                <w:rFonts w:ascii="Times New Roman" w:hAnsi="Times New Roman" w:cs="Times New Roman"/>
                <w:sz w:val="18"/>
                <w:szCs w:val="18"/>
              </w:rPr>
              <w:t>Mettallizing</w:t>
            </w:r>
            <w:proofErr w:type="spellEnd"/>
            <w:r w:rsidRPr="002A1A09">
              <w:rPr>
                <w:rFonts w:ascii="Times New Roman" w:hAnsi="Times New Roman" w:cs="Times New Roman"/>
                <w:sz w:val="18"/>
                <w:szCs w:val="18"/>
              </w:rPr>
              <w:t xml:space="preserve"> sued for copyright infringement. Kenyon argued that the patent was invalid because the process was in public use for more than a year before being patented.</w:t>
            </w:r>
          </w:p>
        </w:tc>
        <w:tc>
          <w:tcPr>
            <w:tcW w:w="4798" w:type="dxa"/>
            <w:vMerge w:val="restart"/>
            <w:tcBorders>
              <w:top w:val="single" w:sz="16" w:space="0" w:color="000000"/>
              <w:left w:val="single" w:sz="16" w:space="0" w:color="000000"/>
              <w:bottom w:val="single" w:sz="16" w:space="0" w:color="000000"/>
              <w:right w:val="single" w:sz="16" w:space="0" w:color="000000"/>
            </w:tcBorders>
            <w:shd w:val="clear" w:color="auto" w:fill="FEFEFE"/>
            <w:tcMar>
              <w:top w:w="80" w:type="dxa"/>
              <w:left w:w="80" w:type="dxa"/>
              <w:bottom w:w="80" w:type="dxa"/>
              <w:right w:w="80" w:type="dxa"/>
            </w:tcMar>
            <w:vAlign w:val="center"/>
          </w:tcPr>
          <w:p w:rsidR="0053315F" w:rsidRPr="002A1A09" w:rsidRDefault="00346914" w:rsidP="00D07D83">
            <w:pPr>
              <w:pStyle w:val="Pardfaut"/>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sz w:val="18"/>
                <w:szCs w:val="18"/>
              </w:rPr>
            </w:pPr>
            <w:r w:rsidRPr="002A1A09">
              <w:rPr>
                <w:rFonts w:ascii="Times New Roman" w:hAnsi="Times New Roman" w:cs="Times New Roman"/>
                <w:sz w:val="18"/>
                <w:szCs w:val="18"/>
                <w:u w:val="single"/>
              </w:rPr>
              <w:t>§102(b) only applicable if inventor himself is profiting off the invention</w:t>
            </w:r>
            <w:r w:rsidRPr="002A1A09">
              <w:rPr>
                <w:rFonts w:ascii="Times New Roman" w:hAnsi="Times New Roman" w:cs="Times New Roman"/>
                <w:sz w:val="18"/>
                <w:szCs w:val="18"/>
              </w:rPr>
              <w:t>: using the process commercially counts as a public use, and invalidates a patent. If a third-party had invented the same process, but was working in secret, that would not invalidate an inventor's patent.</w:t>
            </w:r>
          </w:p>
        </w:tc>
      </w:tr>
      <w:tr w:rsidR="0053315F" w:rsidRPr="002A1A09">
        <w:trPr>
          <w:trHeight w:val="439"/>
        </w:trPr>
        <w:tc>
          <w:tcPr>
            <w:tcW w:w="4798" w:type="dxa"/>
            <w:vMerge/>
            <w:tcBorders>
              <w:top w:val="single" w:sz="16" w:space="0" w:color="000000"/>
              <w:left w:val="single" w:sz="16" w:space="0" w:color="000000"/>
              <w:bottom w:val="single" w:sz="16" w:space="0" w:color="000000"/>
              <w:right w:val="single" w:sz="16" w:space="0" w:color="000000"/>
            </w:tcBorders>
            <w:shd w:val="clear" w:color="auto" w:fill="FEFEFE"/>
          </w:tcPr>
          <w:p w:rsidR="0053315F" w:rsidRPr="002A1A09" w:rsidRDefault="0053315F" w:rsidP="00EC7712">
            <w:pPr>
              <w:pBdr>
                <w:top w:val="none" w:sz="0" w:space="0" w:color="auto"/>
                <w:left w:val="none" w:sz="0" w:space="0" w:color="auto"/>
                <w:bottom w:val="none" w:sz="0" w:space="0" w:color="auto"/>
                <w:right w:val="none" w:sz="0" w:space="0" w:color="auto"/>
                <w:between w:val="none" w:sz="0" w:space="0" w:color="auto"/>
                <w:bar w:val="none" w:sz="0" w:color="auto"/>
              </w:pBdr>
            </w:pPr>
          </w:p>
        </w:tc>
        <w:tc>
          <w:tcPr>
            <w:tcW w:w="4798" w:type="dxa"/>
            <w:vMerge/>
            <w:tcBorders>
              <w:top w:val="single" w:sz="16" w:space="0" w:color="000000"/>
              <w:left w:val="single" w:sz="16" w:space="0" w:color="000000"/>
              <w:bottom w:val="single" w:sz="16" w:space="0" w:color="000000"/>
              <w:right w:val="single" w:sz="16" w:space="0" w:color="000000"/>
            </w:tcBorders>
            <w:shd w:val="clear" w:color="auto" w:fill="FEFEFE"/>
          </w:tcPr>
          <w:p w:rsidR="0053315F" w:rsidRPr="002A1A09" w:rsidRDefault="0053315F" w:rsidP="00EC7712">
            <w:pPr>
              <w:pBdr>
                <w:top w:val="none" w:sz="0" w:space="0" w:color="auto"/>
                <w:left w:val="none" w:sz="0" w:space="0" w:color="auto"/>
                <w:bottom w:val="none" w:sz="0" w:space="0" w:color="auto"/>
                <w:right w:val="none" w:sz="0" w:space="0" w:color="auto"/>
                <w:between w:val="none" w:sz="0" w:space="0" w:color="auto"/>
                <w:bar w:val="none" w:sz="0" w:color="auto"/>
              </w:pBdr>
            </w:pPr>
          </w:p>
        </w:tc>
      </w:tr>
      <w:tr w:rsidR="0053315F" w:rsidRPr="002A1A09">
        <w:trPr>
          <w:trHeight w:val="439"/>
        </w:trPr>
        <w:tc>
          <w:tcPr>
            <w:tcW w:w="4798" w:type="dxa"/>
            <w:vMerge/>
            <w:tcBorders>
              <w:top w:val="single" w:sz="16" w:space="0" w:color="000000"/>
              <w:left w:val="single" w:sz="16" w:space="0" w:color="000000"/>
              <w:bottom w:val="single" w:sz="16" w:space="0" w:color="000000"/>
              <w:right w:val="single" w:sz="16" w:space="0" w:color="000000"/>
            </w:tcBorders>
            <w:shd w:val="clear" w:color="auto" w:fill="FEFEFE"/>
          </w:tcPr>
          <w:p w:rsidR="0053315F" w:rsidRPr="002A1A09" w:rsidRDefault="0053315F" w:rsidP="00EC7712">
            <w:pPr>
              <w:pBdr>
                <w:top w:val="none" w:sz="0" w:space="0" w:color="auto"/>
                <w:left w:val="none" w:sz="0" w:space="0" w:color="auto"/>
                <w:bottom w:val="none" w:sz="0" w:space="0" w:color="auto"/>
                <w:right w:val="none" w:sz="0" w:space="0" w:color="auto"/>
                <w:between w:val="none" w:sz="0" w:space="0" w:color="auto"/>
                <w:bar w:val="none" w:sz="0" w:color="auto"/>
              </w:pBdr>
            </w:pPr>
          </w:p>
        </w:tc>
        <w:tc>
          <w:tcPr>
            <w:tcW w:w="4798" w:type="dxa"/>
            <w:vMerge/>
            <w:tcBorders>
              <w:top w:val="single" w:sz="16" w:space="0" w:color="000000"/>
              <w:left w:val="single" w:sz="16" w:space="0" w:color="000000"/>
              <w:bottom w:val="single" w:sz="16" w:space="0" w:color="000000"/>
              <w:right w:val="single" w:sz="16" w:space="0" w:color="000000"/>
            </w:tcBorders>
            <w:shd w:val="clear" w:color="auto" w:fill="FEFEFE"/>
          </w:tcPr>
          <w:p w:rsidR="0053315F" w:rsidRPr="002A1A09" w:rsidRDefault="0053315F" w:rsidP="00EC7712">
            <w:pPr>
              <w:pBdr>
                <w:top w:val="none" w:sz="0" w:space="0" w:color="auto"/>
                <w:left w:val="none" w:sz="0" w:space="0" w:color="auto"/>
                <w:bottom w:val="none" w:sz="0" w:space="0" w:color="auto"/>
                <w:right w:val="none" w:sz="0" w:space="0" w:color="auto"/>
                <w:between w:val="none" w:sz="0" w:space="0" w:color="auto"/>
                <w:bar w:val="none" w:sz="0" w:color="auto"/>
              </w:pBdr>
            </w:pPr>
          </w:p>
        </w:tc>
      </w:tr>
      <w:tr w:rsidR="0053315F" w:rsidRPr="002A1A09">
        <w:trPr>
          <w:trHeight w:val="2053"/>
        </w:trPr>
        <w:tc>
          <w:tcPr>
            <w:tcW w:w="4798" w:type="dxa"/>
            <w:vMerge/>
            <w:tcBorders>
              <w:top w:val="single" w:sz="16" w:space="0" w:color="000000"/>
              <w:left w:val="single" w:sz="16" w:space="0" w:color="000000"/>
              <w:bottom w:val="single" w:sz="16" w:space="0" w:color="000000"/>
              <w:right w:val="single" w:sz="16" w:space="0" w:color="000000"/>
            </w:tcBorders>
            <w:shd w:val="clear" w:color="auto" w:fill="FEFEFE"/>
          </w:tcPr>
          <w:p w:rsidR="0053315F" w:rsidRPr="002A1A09" w:rsidRDefault="0053315F" w:rsidP="00EC7712">
            <w:pPr>
              <w:pBdr>
                <w:top w:val="none" w:sz="0" w:space="0" w:color="auto"/>
                <w:left w:val="none" w:sz="0" w:space="0" w:color="auto"/>
                <w:bottom w:val="none" w:sz="0" w:space="0" w:color="auto"/>
                <w:right w:val="none" w:sz="0" w:space="0" w:color="auto"/>
                <w:between w:val="none" w:sz="0" w:space="0" w:color="auto"/>
                <w:bar w:val="none" w:sz="0" w:color="auto"/>
              </w:pBdr>
            </w:pPr>
          </w:p>
        </w:tc>
        <w:tc>
          <w:tcPr>
            <w:tcW w:w="4798" w:type="dxa"/>
            <w:vMerge/>
            <w:tcBorders>
              <w:top w:val="single" w:sz="16" w:space="0" w:color="000000"/>
              <w:left w:val="single" w:sz="16" w:space="0" w:color="000000"/>
              <w:bottom w:val="single" w:sz="16" w:space="0" w:color="000000"/>
              <w:right w:val="single" w:sz="16" w:space="0" w:color="000000"/>
            </w:tcBorders>
            <w:shd w:val="clear" w:color="auto" w:fill="FEFEFE"/>
          </w:tcPr>
          <w:p w:rsidR="0053315F" w:rsidRPr="002A1A09" w:rsidRDefault="0053315F" w:rsidP="00EC7712">
            <w:pPr>
              <w:pBdr>
                <w:top w:val="none" w:sz="0" w:space="0" w:color="auto"/>
                <w:left w:val="none" w:sz="0" w:space="0" w:color="auto"/>
                <w:bottom w:val="none" w:sz="0" w:space="0" w:color="auto"/>
                <w:right w:val="none" w:sz="0" w:space="0" w:color="auto"/>
                <w:between w:val="none" w:sz="0" w:space="0" w:color="auto"/>
                <w:bar w:val="none" w:sz="0" w:color="auto"/>
              </w:pBdr>
            </w:pPr>
          </w:p>
        </w:tc>
      </w:tr>
      <w:tr w:rsidR="0053315F" w:rsidRPr="002A1A09">
        <w:trPr>
          <w:trHeight w:val="300"/>
        </w:trPr>
        <w:tc>
          <w:tcPr>
            <w:tcW w:w="9597" w:type="dxa"/>
            <w:gridSpan w:val="2"/>
            <w:tcBorders>
              <w:top w:val="single" w:sz="16" w:space="0" w:color="000000"/>
              <w:left w:val="single" w:sz="16" w:space="0" w:color="000000"/>
              <w:bottom w:val="single" w:sz="16" w:space="0" w:color="000000"/>
              <w:right w:val="single" w:sz="16" w:space="0" w:color="000000"/>
            </w:tcBorders>
            <w:shd w:val="clear" w:color="auto" w:fill="FEFEFE"/>
            <w:tcMar>
              <w:top w:w="80" w:type="dxa"/>
              <w:left w:w="80" w:type="dxa"/>
              <w:bottom w:w="80" w:type="dxa"/>
              <w:right w:w="80" w:type="dxa"/>
            </w:tcMar>
            <w:vAlign w:val="center"/>
          </w:tcPr>
          <w:p w:rsidR="0053315F" w:rsidRPr="002A1A09" w:rsidRDefault="00346914" w:rsidP="00EC7712">
            <w:pPr>
              <w:pStyle w:val="Pardfau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Times New Roman" w:hAnsi="Times New Roman" w:cs="Times New Roman"/>
              </w:rPr>
            </w:pPr>
            <w:r w:rsidRPr="002A1A09">
              <w:rPr>
                <w:rFonts w:ascii="Times New Roman" w:hAnsi="Times New Roman" w:cs="Times New Roman"/>
                <w:b/>
                <w:bCs/>
                <w:sz w:val="20"/>
                <w:szCs w:val="20"/>
              </w:rPr>
              <w:t>Secret commercial exploitation of an invention by the inventor = public use under pre-AIA §102(b)</w:t>
            </w:r>
          </w:p>
        </w:tc>
      </w:tr>
    </w:tbl>
    <w:p w:rsidR="0053315F" w:rsidRPr="002A1A09" w:rsidRDefault="0053315F" w:rsidP="00EC7712">
      <w:pPr>
        <w:pStyle w:val="Pardfau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eastAsia="Times New Roman" w:hAnsi="Times New Roman" w:cs="Times New Roman"/>
          <w:b/>
          <w:bCs/>
          <w:sz w:val="18"/>
          <w:szCs w:val="18"/>
        </w:rPr>
      </w:pPr>
    </w:p>
    <w:p w:rsidR="0053315F" w:rsidRPr="002A1A09" w:rsidRDefault="0053315F"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
          <w:bCs/>
          <w:smallCaps/>
          <w:sz w:val="28"/>
          <w:szCs w:val="28"/>
          <w:u w:val="single"/>
          <w:lang w:val="en-US"/>
        </w:rPr>
      </w:pPr>
    </w:p>
    <w:p w:rsidR="0053315F" w:rsidRPr="002A1A09" w:rsidRDefault="0053315F"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
          <w:bCs/>
          <w:smallCaps/>
          <w:sz w:val="28"/>
          <w:szCs w:val="28"/>
          <w:u w:val="single"/>
          <w:lang w:val="en-US"/>
        </w:rPr>
      </w:pPr>
    </w:p>
    <w:p w:rsidR="0053315F" w:rsidRPr="002A1A09" w:rsidRDefault="0053315F"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
          <w:bCs/>
          <w:sz w:val="28"/>
          <w:szCs w:val="28"/>
          <w:u w:val="single"/>
          <w:lang w:val="en-US"/>
        </w:rPr>
      </w:pPr>
    </w:p>
    <w:p w:rsidR="0053315F" w:rsidRPr="002A1A09" w:rsidRDefault="00346914"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lang w:val="en-US"/>
        </w:rPr>
      </w:pPr>
      <w:r w:rsidRPr="002A1A09">
        <w:rPr>
          <w:rFonts w:ascii="Times New Roman" w:hAnsi="Times New Roman" w:cs="Times New Roman"/>
          <w:sz w:val="28"/>
          <w:szCs w:val="28"/>
          <w:u w:val="single"/>
          <w:lang w:val="en-US"/>
        </w:rPr>
        <w:br w:type="page"/>
      </w:r>
    </w:p>
    <w:p w:rsidR="0053315F" w:rsidRPr="002A1A09" w:rsidRDefault="00346914" w:rsidP="00D07D83">
      <w:pPr>
        <w:pStyle w:val="Corps"/>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
          <w:bCs/>
          <w:sz w:val="28"/>
          <w:szCs w:val="28"/>
          <w:u w:val="single"/>
          <w:lang w:val="en-US"/>
        </w:rPr>
      </w:pPr>
      <w:r w:rsidRPr="002A1A09">
        <w:rPr>
          <w:rFonts w:ascii="Times New Roman" w:hAnsi="Times New Roman" w:cs="Times New Roman"/>
          <w:b/>
          <w:bCs/>
          <w:sz w:val="28"/>
          <w:szCs w:val="28"/>
          <w:u w:val="single"/>
          <w:lang w:val="en-US"/>
        </w:rPr>
        <w:lastRenderedPageBreak/>
        <w:t>On Sale</w:t>
      </w:r>
    </w:p>
    <w:p w:rsidR="0053315F" w:rsidRPr="002A1A09" w:rsidRDefault="0053315F"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
          <w:bCs/>
          <w:i/>
          <w:iCs/>
          <w:sz w:val="20"/>
          <w:szCs w:val="20"/>
          <w:lang w:val="en-US"/>
        </w:rPr>
      </w:pPr>
    </w:p>
    <w:p w:rsidR="0053315F" w:rsidRPr="002A1A09" w:rsidRDefault="00346914" w:rsidP="00D07D83">
      <w:pPr>
        <w:pStyle w:val="Pardfaut"/>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
          <w:bCs/>
          <w:sz w:val="24"/>
          <w:szCs w:val="24"/>
        </w:rPr>
      </w:pPr>
      <w:r w:rsidRPr="002A1A09">
        <w:rPr>
          <w:rFonts w:ascii="Times New Roman" w:hAnsi="Times New Roman" w:cs="Times New Roman"/>
          <w:b/>
          <w:bCs/>
          <w:sz w:val="24"/>
          <w:szCs w:val="24"/>
        </w:rPr>
        <w:t>Definite sale or offer to sell more than 1 year before the effective filing date</w:t>
      </w:r>
    </w:p>
    <w:p w:rsidR="0053315F" w:rsidRPr="002A1A09" w:rsidRDefault="0053315F" w:rsidP="00EC7712">
      <w:pPr>
        <w:pStyle w:val="Pardfaut"/>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
          <w:bCs/>
          <w:sz w:val="4"/>
          <w:szCs w:val="4"/>
        </w:rPr>
      </w:pPr>
    </w:p>
    <w:p w:rsidR="0053315F" w:rsidRPr="002A1A09" w:rsidRDefault="00346914" w:rsidP="00D07D83">
      <w:pPr>
        <w:pStyle w:val="Pardfaut"/>
        <w:numPr>
          <w:ilvl w:val="2"/>
          <w:numId w:val="3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Seravek" w:hAnsi="Times New Roman" w:cs="Times New Roman"/>
        </w:rPr>
      </w:pPr>
      <w:r w:rsidRPr="002A1A09">
        <w:rPr>
          <w:rFonts w:ascii="Times New Roman" w:hAnsi="Times New Roman" w:cs="Times New Roman"/>
        </w:rPr>
        <w:t>According to case law « if any commercial exploitation does occur it must be merely incidental to the primary purpose of the experimentation to perfect the invention » (44) in order to constitute an experimental sale.</w:t>
      </w:r>
    </w:p>
    <w:p w:rsidR="0053315F" w:rsidRPr="002A1A09" w:rsidRDefault="0053315F" w:rsidP="00EC7712">
      <w:pPr>
        <w:pStyle w:val="Pardfaut"/>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Seravek" w:hAnsi="Times New Roman" w:cs="Times New Roman"/>
        </w:rPr>
      </w:pPr>
    </w:p>
    <w:tbl>
      <w:tblPr>
        <w:tblStyle w:val="TableNormal"/>
        <w:tblW w:w="959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798"/>
        <w:gridCol w:w="4799"/>
      </w:tblGrid>
      <w:tr w:rsidR="0053315F" w:rsidRPr="002A1A09">
        <w:trPr>
          <w:trHeight w:val="360"/>
        </w:trPr>
        <w:tc>
          <w:tcPr>
            <w:tcW w:w="9597" w:type="dxa"/>
            <w:gridSpan w:val="2"/>
            <w:tcBorders>
              <w:top w:val="single" w:sz="16" w:space="0" w:color="000000"/>
              <w:left w:val="single" w:sz="16" w:space="0" w:color="000000"/>
              <w:bottom w:val="single" w:sz="16" w:space="0" w:color="000000"/>
              <w:right w:val="single" w:sz="16" w:space="0" w:color="000000"/>
            </w:tcBorders>
            <w:shd w:val="clear" w:color="auto" w:fill="auto"/>
            <w:tcMar>
              <w:top w:w="80" w:type="dxa"/>
              <w:left w:w="80" w:type="dxa"/>
              <w:bottom w:w="80" w:type="dxa"/>
              <w:right w:w="80" w:type="dxa"/>
            </w:tcMar>
            <w:vAlign w:val="center"/>
          </w:tcPr>
          <w:p w:rsidR="0053315F" w:rsidRPr="002A1A09" w:rsidRDefault="00346914"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Times New Roman" w:hAnsi="Times New Roman" w:cs="Times New Roman"/>
                <w:lang w:val="en-US"/>
              </w:rPr>
            </w:pPr>
            <w:r w:rsidRPr="002A1A09">
              <w:rPr>
                <w:rFonts w:ascii="Times New Roman" w:hAnsi="Times New Roman" w:cs="Times New Roman"/>
                <w:b/>
                <w:bCs/>
                <w:i/>
                <w:iCs/>
                <w:smallCaps/>
                <w:sz w:val="24"/>
                <w:szCs w:val="24"/>
                <w:lang w:val="en-US"/>
              </w:rPr>
              <w:t>Pfaff v. Wells Electronics</w:t>
            </w:r>
          </w:p>
        </w:tc>
      </w:tr>
      <w:tr w:rsidR="0053315F" w:rsidRPr="002A1A09">
        <w:trPr>
          <w:trHeight w:val="336"/>
        </w:trPr>
        <w:tc>
          <w:tcPr>
            <w:tcW w:w="4798" w:type="dxa"/>
            <w:vMerge w:val="restart"/>
            <w:tcBorders>
              <w:top w:val="single" w:sz="16" w:space="0" w:color="000000"/>
              <w:left w:val="single" w:sz="16" w:space="0" w:color="000000"/>
              <w:bottom w:val="single" w:sz="16" w:space="0" w:color="000000"/>
              <w:right w:val="single" w:sz="16" w:space="0" w:color="000000"/>
            </w:tcBorders>
            <w:shd w:val="clear" w:color="auto" w:fill="FEFEFE"/>
            <w:tcMar>
              <w:top w:w="80" w:type="dxa"/>
              <w:left w:w="80" w:type="dxa"/>
              <w:bottom w:w="80" w:type="dxa"/>
              <w:right w:w="80" w:type="dxa"/>
            </w:tcMar>
            <w:vAlign w:val="center"/>
          </w:tcPr>
          <w:p w:rsidR="0053315F" w:rsidRPr="002A1A09" w:rsidRDefault="00346914" w:rsidP="00D07D83">
            <w:pPr>
              <w:pStyle w:val="Pardfau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sz w:val="18"/>
                <w:szCs w:val="18"/>
              </w:rPr>
            </w:pPr>
            <w:r w:rsidRPr="002A1A09">
              <w:rPr>
                <w:rFonts w:ascii="Times New Roman" w:hAnsi="Times New Roman" w:cs="Times New Roman"/>
                <w:sz w:val="18"/>
                <w:szCs w:val="18"/>
                <w:u w:val="single"/>
              </w:rPr>
              <w:t>P contracted by TI to develop a computer component</w:t>
            </w:r>
          </w:p>
          <w:p w:rsidR="0053315F" w:rsidRPr="002A1A09" w:rsidRDefault="00346914" w:rsidP="00D07D83">
            <w:pPr>
              <w:pStyle w:val="Pardfau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i/>
                <w:iCs/>
                <w:sz w:val="18"/>
                <w:szCs w:val="18"/>
              </w:rPr>
            </w:pPr>
            <w:r w:rsidRPr="002A1A09">
              <w:rPr>
                <w:rFonts w:ascii="Times New Roman" w:hAnsi="Times New Roman" w:cs="Times New Roman"/>
                <w:i/>
                <w:iCs/>
                <w:sz w:val="18"/>
                <w:szCs w:val="18"/>
              </w:rPr>
              <w:t>P presented sketches and entered into a selling agreement with TI (even though no prototype yet). It then sent the designs to a manufacturer to mass produce it. Managed to make first component &lt; 1 year prior to P’s filing date.</w:t>
            </w:r>
          </w:p>
          <w:p w:rsidR="0053315F" w:rsidRPr="002A1A09" w:rsidRDefault="00346914" w:rsidP="00D07D83">
            <w:pPr>
              <w:pStyle w:val="Pardfau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i/>
                <w:iCs/>
                <w:sz w:val="18"/>
                <w:szCs w:val="18"/>
              </w:rPr>
            </w:pPr>
            <w:r w:rsidRPr="002A1A09">
              <w:rPr>
                <w:rFonts w:ascii="Times New Roman" w:hAnsi="Times New Roman" w:cs="Times New Roman"/>
                <w:i/>
                <w:iCs/>
                <w:sz w:val="18"/>
                <w:szCs w:val="18"/>
              </w:rPr>
              <w:t>P was issued patent 3 years later. P brought infringement action against W (produced competing socket)</w:t>
            </w:r>
          </w:p>
          <w:p w:rsidR="0053315F" w:rsidRPr="002A1A09" w:rsidRDefault="00346914" w:rsidP="00D07D83">
            <w:pPr>
              <w:pStyle w:val="Pardfau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sz w:val="18"/>
                <w:szCs w:val="18"/>
              </w:rPr>
            </w:pPr>
            <w:r w:rsidRPr="002A1A09">
              <w:rPr>
                <w:rFonts w:ascii="Times New Roman" w:hAnsi="Times New Roman" w:cs="Times New Roman"/>
                <w:sz w:val="18"/>
                <w:szCs w:val="18"/>
                <w:u w:val="single"/>
              </w:rPr>
              <w:t>DC</w:t>
            </w:r>
            <w:r w:rsidRPr="002A1A09">
              <w:rPr>
                <w:rFonts w:ascii="Times New Roman" w:hAnsi="Times New Roman" w:cs="Times New Roman"/>
                <w:sz w:val="18"/>
                <w:szCs w:val="18"/>
              </w:rPr>
              <w:t xml:space="preserve">: since the reduction to practice occurred less than a year before the filing date Pfaff was entitled to patent protection. For an offer for sale to take place, the invention being offered must be reduced to practice. </w:t>
            </w:r>
          </w:p>
          <w:p w:rsidR="0053315F" w:rsidRPr="002A1A09" w:rsidRDefault="00346914" w:rsidP="00D07D83">
            <w:pPr>
              <w:pStyle w:val="Pardfau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sz w:val="18"/>
                <w:szCs w:val="18"/>
              </w:rPr>
            </w:pPr>
            <w:r w:rsidRPr="002A1A09">
              <w:rPr>
                <w:rFonts w:ascii="Times New Roman" w:hAnsi="Times New Roman" w:cs="Times New Roman"/>
                <w:sz w:val="18"/>
                <w:szCs w:val="18"/>
                <w:u w:val="single"/>
              </w:rPr>
              <w:t>CA</w:t>
            </w:r>
            <w:r w:rsidRPr="002A1A09">
              <w:rPr>
                <w:rFonts w:ascii="Times New Roman" w:hAnsi="Times New Roman" w:cs="Times New Roman"/>
                <w:sz w:val="18"/>
                <w:szCs w:val="18"/>
              </w:rPr>
              <w:t>: invention substantially complete when OFS made.</w:t>
            </w:r>
          </w:p>
        </w:tc>
        <w:tc>
          <w:tcPr>
            <w:tcW w:w="4798" w:type="dxa"/>
            <w:vMerge w:val="restart"/>
            <w:tcBorders>
              <w:top w:val="single" w:sz="16" w:space="0" w:color="000000"/>
              <w:left w:val="single" w:sz="16" w:space="0" w:color="000000"/>
              <w:bottom w:val="single" w:sz="16" w:space="0" w:color="000000"/>
              <w:right w:val="single" w:sz="16" w:space="0" w:color="000000"/>
            </w:tcBorders>
            <w:shd w:val="clear" w:color="auto" w:fill="FEFEFE"/>
            <w:tcMar>
              <w:top w:w="80" w:type="dxa"/>
              <w:left w:w="80" w:type="dxa"/>
              <w:bottom w:w="80" w:type="dxa"/>
              <w:right w:w="80" w:type="dxa"/>
            </w:tcMar>
            <w:vAlign w:val="center"/>
          </w:tcPr>
          <w:p w:rsidR="0053315F" w:rsidRPr="002A1A09" w:rsidRDefault="00346914" w:rsidP="00D07D83">
            <w:pPr>
              <w:pStyle w:val="Pardfau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sz w:val="18"/>
                <w:szCs w:val="18"/>
              </w:rPr>
            </w:pPr>
            <w:r w:rsidRPr="002A1A09">
              <w:rPr>
                <w:rFonts w:ascii="Times New Roman" w:hAnsi="Times New Roman" w:cs="Times New Roman"/>
                <w:sz w:val="18"/>
                <w:szCs w:val="18"/>
                <w:u w:val="single"/>
              </w:rPr>
              <w:t>It is the 1st inventor to conceive rather than the 1st to reduce to practice who established the right to patent</w:t>
            </w:r>
            <w:r w:rsidRPr="002A1A09">
              <w:rPr>
                <w:rFonts w:ascii="Times New Roman" w:hAnsi="Times New Roman" w:cs="Times New Roman"/>
                <w:sz w:val="18"/>
                <w:szCs w:val="18"/>
              </w:rPr>
              <w:t>. Inventions may be patented before reduced to practice (The Telephone Cases: Bell filed before constructing).</w:t>
            </w:r>
          </w:p>
          <w:p w:rsidR="0053315F" w:rsidRPr="002A1A09" w:rsidRDefault="00346914" w:rsidP="00D07D83">
            <w:pPr>
              <w:pStyle w:val="Pardfau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i/>
                <w:iCs/>
                <w:sz w:val="18"/>
                <w:szCs w:val="18"/>
              </w:rPr>
            </w:pPr>
            <w:r w:rsidRPr="002A1A09">
              <w:rPr>
                <w:rFonts w:ascii="Times New Roman" w:hAnsi="Times New Roman" w:cs="Times New Roman"/>
                <w:i/>
                <w:iCs/>
                <w:sz w:val="18"/>
                <w:szCs w:val="18"/>
              </w:rPr>
              <w:t>Pfaff could have obtained a patent when he accepted the purchase order from Texas Instrument (1981).</w:t>
            </w:r>
          </w:p>
          <w:p w:rsidR="0053315F" w:rsidRPr="002A1A09" w:rsidRDefault="00346914" w:rsidP="00D07D83">
            <w:pPr>
              <w:pStyle w:val="Pardfau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sz w:val="18"/>
                <w:szCs w:val="18"/>
              </w:rPr>
            </w:pPr>
            <w:r w:rsidRPr="002A1A09">
              <w:rPr>
                <w:rFonts w:ascii="Times New Roman" w:hAnsi="Times New Roman" w:cs="Times New Roman"/>
                <w:sz w:val="18"/>
                <w:szCs w:val="18"/>
                <w:u w:val="single"/>
              </w:rPr>
              <w:t>The Court favors a two-pronged test</w:t>
            </w:r>
          </w:p>
          <w:p w:rsidR="0053315F" w:rsidRPr="002A1A09" w:rsidRDefault="00346914" w:rsidP="00D07D83">
            <w:pPr>
              <w:pStyle w:val="Pardfau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i/>
                <w:iCs/>
                <w:sz w:val="18"/>
                <w:szCs w:val="18"/>
              </w:rPr>
            </w:pPr>
            <w:r w:rsidRPr="002A1A09">
              <w:rPr>
                <w:rFonts w:ascii="Times New Roman" w:hAnsi="Times New Roman" w:cs="Times New Roman"/>
                <w:i/>
                <w:iCs/>
                <w:smallCaps/>
                <w:sz w:val="18"/>
                <w:szCs w:val="18"/>
              </w:rPr>
              <w:t>Invention is subject to an offer</w:t>
            </w:r>
            <w:r w:rsidRPr="002A1A09">
              <w:rPr>
                <w:rFonts w:ascii="Times New Roman" w:hAnsi="Times New Roman" w:cs="Times New Roman"/>
                <w:smallCaps/>
                <w:sz w:val="18"/>
                <w:szCs w:val="18"/>
              </w:rPr>
              <w:t xml:space="preserve">: </w:t>
            </w:r>
            <w:r w:rsidRPr="002A1A09">
              <w:rPr>
                <w:rFonts w:ascii="Times New Roman" w:hAnsi="Times New Roman" w:cs="Times New Roman"/>
                <w:i/>
                <w:iCs/>
                <w:sz w:val="18"/>
                <w:szCs w:val="18"/>
              </w:rPr>
              <w:t>commercialization + reliance on formality of contract formation (other party can make it into a binding contract by simple accepting)</w:t>
            </w:r>
          </w:p>
          <w:p w:rsidR="0053315F" w:rsidRPr="002A1A09" w:rsidRDefault="00346914" w:rsidP="00D07D83">
            <w:pPr>
              <w:pStyle w:val="Pardfau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i/>
                <w:iCs/>
                <w:sz w:val="18"/>
                <w:szCs w:val="18"/>
              </w:rPr>
            </w:pPr>
            <w:r w:rsidRPr="002A1A09">
              <w:rPr>
                <w:rFonts w:ascii="Times New Roman" w:hAnsi="Times New Roman" w:cs="Times New Roman"/>
                <w:i/>
                <w:iCs/>
                <w:smallCaps/>
                <w:sz w:val="18"/>
                <w:szCs w:val="18"/>
              </w:rPr>
              <w:t>Invention is ready for patenting</w:t>
            </w:r>
            <w:r w:rsidRPr="002A1A09">
              <w:rPr>
                <w:rFonts w:ascii="Times New Roman" w:hAnsi="Times New Roman" w:cs="Times New Roman"/>
                <w:i/>
                <w:iCs/>
                <w:sz w:val="18"/>
                <w:szCs w:val="18"/>
              </w:rPr>
              <w:t>: renamed the notion of ‘constructive reduction to practice’</w:t>
            </w:r>
          </w:p>
        </w:tc>
      </w:tr>
      <w:tr w:rsidR="0053315F" w:rsidRPr="002A1A09">
        <w:trPr>
          <w:trHeight w:val="439"/>
        </w:trPr>
        <w:tc>
          <w:tcPr>
            <w:tcW w:w="4798" w:type="dxa"/>
            <w:vMerge/>
            <w:tcBorders>
              <w:top w:val="single" w:sz="16" w:space="0" w:color="000000"/>
              <w:left w:val="single" w:sz="16" w:space="0" w:color="000000"/>
              <w:bottom w:val="single" w:sz="16" w:space="0" w:color="000000"/>
              <w:right w:val="single" w:sz="16" w:space="0" w:color="000000"/>
            </w:tcBorders>
            <w:shd w:val="clear" w:color="auto" w:fill="FEFEFE"/>
          </w:tcPr>
          <w:p w:rsidR="0053315F" w:rsidRPr="002A1A09" w:rsidRDefault="0053315F" w:rsidP="00EC7712">
            <w:pPr>
              <w:pBdr>
                <w:top w:val="none" w:sz="0" w:space="0" w:color="auto"/>
                <w:left w:val="none" w:sz="0" w:space="0" w:color="auto"/>
                <w:bottom w:val="none" w:sz="0" w:space="0" w:color="auto"/>
                <w:right w:val="none" w:sz="0" w:space="0" w:color="auto"/>
                <w:between w:val="none" w:sz="0" w:space="0" w:color="auto"/>
                <w:bar w:val="none" w:sz="0" w:color="auto"/>
              </w:pBdr>
            </w:pPr>
          </w:p>
        </w:tc>
        <w:tc>
          <w:tcPr>
            <w:tcW w:w="4798" w:type="dxa"/>
            <w:vMerge/>
            <w:tcBorders>
              <w:top w:val="single" w:sz="16" w:space="0" w:color="000000"/>
              <w:left w:val="single" w:sz="16" w:space="0" w:color="000000"/>
              <w:bottom w:val="single" w:sz="16" w:space="0" w:color="000000"/>
              <w:right w:val="single" w:sz="16" w:space="0" w:color="000000"/>
            </w:tcBorders>
            <w:shd w:val="clear" w:color="auto" w:fill="FEFEFE"/>
          </w:tcPr>
          <w:p w:rsidR="0053315F" w:rsidRPr="002A1A09" w:rsidRDefault="0053315F" w:rsidP="00EC7712">
            <w:pPr>
              <w:pBdr>
                <w:top w:val="none" w:sz="0" w:space="0" w:color="auto"/>
                <w:left w:val="none" w:sz="0" w:space="0" w:color="auto"/>
                <w:bottom w:val="none" w:sz="0" w:space="0" w:color="auto"/>
                <w:right w:val="none" w:sz="0" w:space="0" w:color="auto"/>
                <w:between w:val="none" w:sz="0" w:space="0" w:color="auto"/>
                <w:bar w:val="none" w:sz="0" w:color="auto"/>
              </w:pBdr>
            </w:pPr>
          </w:p>
        </w:tc>
      </w:tr>
      <w:tr w:rsidR="0053315F" w:rsidRPr="002A1A09">
        <w:trPr>
          <w:trHeight w:val="439"/>
        </w:trPr>
        <w:tc>
          <w:tcPr>
            <w:tcW w:w="4798" w:type="dxa"/>
            <w:vMerge/>
            <w:tcBorders>
              <w:top w:val="single" w:sz="16" w:space="0" w:color="000000"/>
              <w:left w:val="single" w:sz="16" w:space="0" w:color="000000"/>
              <w:bottom w:val="single" w:sz="16" w:space="0" w:color="000000"/>
              <w:right w:val="single" w:sz="16" w:space="0" w:color="000000"/>
            </w:tcBorders>
            <w:shd w:val="clear" w:color="auto" w:fill="FEFEFE"/>
          </w:tcPr>
          <w:p w:rsidR="0053315F" w:rsidRPr="002A1A09" w:rsidRDefault="0053315F" w:rsidP="00EC7712">
            <w:pPr>
              <w:pBdr>
                <w:top w:val="none" w:sz="0" w:space="0" w:color="auto"/>
                <w:left w:val="none" w:sz="0" w:space="0" w:color="auto"/>
                <w:bottom w:val="none" w:sz="0" w:space="0" w:color="auto"/>
                <w:right w:val="none" w:sz="0" w:space="0" w:color="auto"/>
                <w:between w:val="none" w:sz="0" w:space="0" w:color="auto"/>
                <w:bar w:val="none" w:sz="0" w:color="auto"/>
              </w:pBdr>
            </w:pPr>
          </w:p>
        </w:tc>
        <w:tc>
          <w:tcPr>
            <w:tcW w:w="4798" w:type="dxa"/>
            <w:vMerge/>
            <w:tcBorders>
              <w:top w:val="single" w:sz="16" w:space="0" w:color="000000"/>
              <w:left w:val="single" w:sz="16" w:space="0" w:color="000000"/>
              <w:bottom w:val="single" w:sz="16" w:space="0" w:color="000000"/>
              <w:right w:val="single" w:sz="16" w:space="0" w:color="000000"/>
            </w:tcBorders>
            <w:shd w:val="clear" w:color="auto" w:fill="FEFEFE"/>
          </w:tcPr>
          <w:p w:rsidR="0053315F" w:rsidRPr="002A1A09" w:rsidRDefault="0053315F" w:rsidP="00EC7712">
            <w:pPr>
              <w:pBdr>
                <w:top w:val="none" w:sz="0" w:space="0" w:color="auto"/>
                <w:left w:val="none" w:sz="0" w:space="0" w:color="auto"/>
                <w:bottom w:val="none" w:sz="0" w:space="0" w:color="auto"/>
                <w:right w:val="none" w:sz="0" w:space="0" w:color="auto"/>
                <w:between w:val="none" w:sz="0" w:space="0" w:color="auto"/>
                <w:bar w:val="none" w:sz="0" w:color="auto"/>
              </w:pBdr>
            </w:pPr>
          </w:p>
        </w:tc>
      </w:tr>
      <w:tr w:rsidR="0053315F" w:rsidRPr="002A1A09">
        <w:trPr>
          <w:trHeight w:val="2713"/>
        </w:trPr>
        <w:tc>
          <w:tcPr>
            <w:tcW w:w="4798" w:type="dxa"/>
            <w:vMerge/>
            <w:tcBorders>
              <w:top w:val="single" w:sz="16" w:space="0" w:color="000000"/>
              <w:left w:val="single" w:sz="16" w:space="0" w:color="000000"/>
              <w:bottom w:val="single" w:sz="16" w:space="0" w:color="000000"/>
              <w:right w:val="single" w:sz="16" w:space="0" w:color="000000"/>
            </w:tcBorders>
            <w:shd w:val="clear" w:color="auto" w:fill="FEFEFE"/>
          </w:tcPr>
          <w:p w:rsidR="0053315F" w:rsidRPr="002A1A09" w:rsidRDefault="0053315F" w:rsidP="00EC7712">
            <w:pPr>
              <w:pBdr>
                <w:top w:val="none" w:sz="0" w:space="0" w:color="auto"/>
                <w:left w:val="none" w:sz="0" w:space="0" w:color="auto"/>
                <w:bottom w:val="none" w:sz="0" w:space="0" w:color="auto"/>
                <w:right w:val="none" w:sz="0" w:space="0" w:color="auto"/>
                <w:between w:val="none" w:sz="0" w:space="0" w:color="auto"/>
                <w:bar w:val="none" w:sz="0" w:color="auto"/>
              </w:pBdr>
            </w:pPr>
          </w:p>
        </w:tc>
        <w:tc>
          <w:tcPr>
            <w:tcW w:w="4798" w:type="dxa"/>
            <w:vMerge/>
            <w:tcBorders>
              <w:top w:val="single" w:sz="16" w:space="0" w:color="000000"/>
              <w:left w:val="single" w:sz="16" w:space="0" w:color="000000"/>
              <w:bottom w:val="single" w:sz="16" w:space="0" w:color="000000"/>
              <w:right w:val="single" w:sz="16" w:space="0" w:color="000000"/>
            </w:tcBorders>
            <w:shd w:val="clear" w:color="auto" w:fill="FEFEFE"/>
          </w:tcPr>
          <w:p w:rsidR="0053315F" w:rsidRPr="002A1A09" w:rsidRDefault="0053315F" w:rsidP="00EC7712">
            <w:pPr>
              <w:pBdr>
                <w:top w:val="none" w:sz="0" w:space="0" w:color="auto"/>
                <w:left w:val="none" w:sz="0" w:space="0" w:color="auto"/>
                <w:bottom w:val="none" w:sz="0" w:space="0" w:color="auto"/>
                <w:right w:val="none" w:sz="0" w:space="0" w:color="auto"/>
                <w:between w:val="none" w:sz="0" w:space="0" w:color="auto"/>
                <w:bar w:val="none" w:sz="0" w:color="auto"/>
              </w:pBdr>
            </w:pPr>
          </w:p>
        </w:tc>
      </w:tr>
      <w:tr w:rsidR="0053315F" w:rsidRPr="002A1A09">
        <w:trPr>
          <w:trHeight w:val="300"/>
        </w:trPr>
        <w:tc>
          <w:tcPr>
            <w:tcW w:w="9597" w:type="dxa"/>
            <w:gridSpan w:val="2"/>
            <w:tcBorders>
              <w:top w:val="single" w:sz="16" w:space="0" w:color="000000"/>
              <w:left w:val="single" w:sz="16" w:space="0" w:color="000000"/>
              <w:bottom w:val="single" w:sz="16" w:space="0" w:color="000000"/>
              <w:right w:val="single" w:sz="16" w:space="0" w:color="000000"/>
            </w:tcBorders>
            <w:shd w:val="clear" w:color="auto" w:fill="FEFEFE"/>
            <w:tcMar>
              <w:top w:w="80" w:type="dxa"/>
              <w:left w:w="80" w:type="dxa"/>
              <w:bottom w:w="80" w:type="dxa"/>
              <w:right w:w="80" w:type="dxa"/>
            </w:tcMar>
            <w:vAlign w:val="center"/>
          </w:tcPr>
          <w:p w:rsidR="0053315F" w:rsidRPr="002A1A09" w:rsidRDefault="00346914" w:rsidP="00EC7712">
            <w:pPr>
              <w:pStyle w:val="Pardfau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Times New Roman" w:hAnsi="Times New Roman" w:cs="Times New Roman"/>
              </w:rPr>
            </w:pPr>
            <w:r w:rsidRPr="002A1A09">
              <w:rPr>
                <w:rFonts w:ascii="Times New Roman" w:hAnsi="Times New Roman" w:cs="Times New Roman"/>
                <w:b/>
                <w:bCs/>
                <w:sz w:val="20"/>
                <w:szCs w:val="20"/>
              </w:rPr>
              <w:t>An invention subject of a commercial offer for sale ≠ be patented a year after it is ready for patenting</w:t>
            </w:r>
          </w:p>
        </w:tc>
      </w:tr>
    </w:tbl>
    <w:p w:rsidR="0053315F" w:rsidRPr="002A1A09" w:rsidRDefault="0053315F"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lang w:val="en-US"/>
        </w:rPr>
      </w:pPr>
    </w:p>
    <w:p w:rsidR="0053315F" w:rsidRPr="002A1A09" w:rsidRDefault="00346914" w:rsidP="00D07D83">
      <w:pPr>
        <w:pStyle w:val="Corps"/>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
          <w:bCs/>
          <w:sz w:val="28"/>
          <w:szCs w:val="28"/>
          <w:u w:val="single"/>
          <w:lang w:val="en-US"/>
        </w:rPr>
      </w:pPr>
      <w:r w:rsidRPr="002A1A09">
        <w:rPr>
          <w:rFonts w:ascii="Times New Roman" w:hAnsi="Times New Roman" w:cs="Times New Roman"/>
          <w:b/>
          <w:bCs/>
          <w:sz w:val="28"/>
          <w:szCs w:val="28"/>
          <w:u w:val="single"/>
          <w:lang w:val="en-US"/>
        </w:rPr>
        <w:t>Information otherwise available to the public</w:t>
      </w:r>
    </w:p>
    <w:p w:rsidR="0053315F" w:rsidRPr="002A1A09" w:rsidRDefault="0053315F"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
          <w:bCs/>
          <w:sz w:val="28"/>
          <w:szCs w:val="28"/>
          <w:u w:val="single"/>
          <w:lang w:val="en-US"/>
        </w:rPr>
      </w:pPr>
    </w:p>
    <w:p w:rsidR="0053315F" w:rsidRPr="002A1A09" w:rsidRDefault="00346914" w:rsidP="00D07D83">
      <w:pPr>
        <w:pStyle w:val="Pardfaut"/>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
          <w:bCs/>
          <w:sz w:val="24"/>
          <w:szCs w:val="24"/>
        </w:rPr>
      </w:pPr>
      <w:r w:rsidRPr="002A1A09">
        <w:rPr>
          <w:rFonts w:ascii="Times New Roman" w:hAnsi="Times New Roman" w:cs="Times New Roman"/>
          <w:b/>
          <w:bCs/>
          <w:sz w:val="24"/>
          <w:szCs w:val="24"/>
        </w:rPr>
        <w:t>Focuses on whether invention was available and not the means by which it got there</w:t>
      </w:r>
    </w:p>
    <w:p w:rsidR="0053315F" w:rsidRPr="002A1A09" w:rsidRDefault="0053315F"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
          <w:bCs/>
          <w:sz w:val="28"/>
          <w:szCs w:val="28"/>
          <w:u w:val="single"/>
          <w:lang w:val="en-US"/>
        </w:rPr>
      </w:pPr>
    </w:p>
    <w:tbl>
      <w:tblPr>
        <w:tblStyle w:val="TableNormal"/>
        <w:tblW w:w="959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798"/>
        <w:gridCol w:w="4799"/>
      </w:tblGrid>
      <w:tr w:rsidR="0053315F" w:rsidRPr="002A1A09">
        <w:trPr>
          <w:trHeight w:val="360"/>
        </w:trPr>
        <w:tc>
          <w:tcPr>
            <w:tcW w:w="9597" w:type="dxa"/>
            <w:gridSpan w:val="2"/>
            <w:tcBorders>
              <w:top w:val="single" w:sz="16" w:space="0" w:color="000000"/>
              <w:left w:val="single" w:sz="16" w:space="0" w:color="000000"/>
              <w:bottom w:val="single" w:sz="16" w:space="0" w:color="000000"/>
              <w:right w:val="single" w:sz="16" w:space="0" w:color="000000"/>
            </w:tcBorders>
            <w:shd w:val="clear" w:color="auto" w:fill="auto"/>
            <w:tcMar>
              <w:top w:w="80" w:type="dxa"/>
              <w:left w:w="80" w:type="dxa"/>
              <w:bottom w:w="80" w:type="dxa"/>
              <w:right w:w="80" w:type="dxa"/>
            </w:tcMar>
            <w:vAlign w:val="center"/>
          </w:tcPr>
          <w:p w:rsidR="0053315F" w:rsidRPr="002A1A09" w:rsidRDefault="00346914"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Times New Roman" w:hAnsi="Times New Roman" w:cs="Times New Roman"/>
                <w:lang w:val="en-US"/>
              </w:rPr>
            </w:pPr>
            <w:r w:rsidRPr="002A1A09">
              <w:rPr>
                <w:rFonts w:ascii="Times New Roman" w:hAnsi="Times New Roman" w:cs="Times New Roman"/>
                <w:b/>
                <w:bCs/>
                <w:i/>
                <w:iCs/>
                <w:smallCaps/>
                <w:sz w:val="24"/>
                <w:szCs w:val="24"/>
                <w:lang w:val="en-US"/>
              </w:rPr>
              <w:t>In Re Lister</w:t>
            </w:r>
          </w:p>
        </w:tc>
      </w:tr>
      <w:tr w:rsidR="0053315F" w:rsidRPr="002A1A09">
        <w:trPr>
          <w:trHeight w:val="336"/>
        </w:trPr>
        <w:tc>
          <w:tcPr>
            <w:tcW w:w="4798" w:type="dxa"/>
            <w:vMerge w:val="restart"/>
            <w:tcBorders>
              <w:top w:val="single" w:sz="16" w:space="0" w:color="000000"/>
              <w:left w:val="single" w:sz="16" w:space="0" w:color="000000"/>
              <w:bottom w:val="single" w:sz="16" w:space="0" w:color="000000"/>
              <w:right w:val="single" w:sz="16" w:space="0" w:color="000000"/>
            </w:tcBorders>
            <w:shd w:val="clear" w:color="auto" w:fill="FEFEFE"/>
            <w:tcMar>
              <w:top w:w="80" w:type="dxa"/>
              <w:left w:w="80" w:type="dxa"/>
              <w:bottom w:w="80" w:type="dxa"/>
              <w:right w:w="80" w:type="dxa"/>
            </w:tcMar>
            <w:vAlign w:val="center"/>
          </w:tcPr>
          <w:p w:rsidR="0053315F" w:rsidRPr="002A1A09" w:rsidRDefault="00346914" w:rsidP="00D07D83">
            <w:pPr>
              <w:pStyle w:val="Pardfau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sz w:val="18"/>
                <w:szCs w:val="18"/>
              </w:rPr>
            </w:pPr>
            <w:r w:rsidRPr="002A1A09">
              <w:rPr>
                <w:rFonts w:ascii="Times New Roman" w:hAnsi="Times New Roman" w:cs="Times New Roman"/>
                <w:sz w:val="18"/>
                <w:szCs w:val="18"/>
              </w:rPr>
              <w:t>PTO rejected the claims of Dr. Lister for a method of playing golf using a tee for most of the shots.</w:t>
            </w:r>
          </w:p>
          <w:p w:rsidR="0053315F" w:rsidRPr="002A1A09" w:rsidRDefault="0053315F" w:rsidP="00EC7712">
            <w:pPr>
              <w:pStyle w:val="Pardfau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rPr>
            </w:pPr>
          </w:p>
          <w:p w:rsidR="0053315F" w:rsidRPr="002A1A09" w:rsidRDefault="00346914" w:rsidP="00D07D83">
            <w:pPr>
              <w:pStyle w:val="Pardfau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sz w:val="18"/>
                <w:szCs w:val="18"/>
              </w:rPr>
            </w:pPr>
            <w:r w:rsidRPr="002A1A09">
              <w:rPr>
                <w:rFonts w:ascii="Times New Roman" w:hAnsi="Times New Roman" w:cs="Times New Roman"/>
                <w:sz w:val="18"/>
                <w:szCs w:val="18"/>
              </w:rPr>
              <w:t>The applicant had submitted a manuscript describing the invention to the copyright office more than a year before filing an application.</w:t>
            </w:r>
          </w:p>
        </w:tc>
        <w:tc>
          <w:tcPr>
            <w:tcW w:w="4798" w:type="dxa"/>
            <w:vMerge w:val="restart"/>
            <w:tcBorders>
              <w:top w:val="single" w:sz="16" w:space="0" w:color="000000"/>
              <w:left w:val="single" w:sz="16" w:space="0" w:color="000000"/>
              <w:bottom w:val="single" w:sz="16" w:space="0" w:color="000000"/>
              <w:right w:val="single" w:sz="16" w:space="0" w:color="000000"/>
            </w:tcBorders>
            <w:shd w:val="clear" w:color="auto" w:fill="FEFEFE"/>
            <w:tcMar>
              <w:top w:w="80" w:type="dxa"/>
              <w:left w:w="80" w:type="dxa"/>
              <w:bottom w:w="80" w:type="dxa"/>
              <w:right w:w="80" w:type="dxa"/>
            </w:tcMar>
            <w:vAlign w:val="center"/>
          </w:tcPr>
          <w:p w:rsidR="0053315F" w:rsidRPr="002A1A09" w:rsidRDefault="00346914" w:rsidP="00D07D83">
            <w:pPr>
              <w:pStyle w:val="Pardfaut"/>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sz w:val="18"/>
                <w:szCs w:val="18"/>
                <w:u w:val="single"/>
              </w:rPr>
            </w:pPr>
            <w:r w:rsidRPr="002A1A09">
              <w:rPr>
                <w:rFonts w:ascii="Times New Roman" w:hAnsi="Times New Roman" w:cs="Times New Roman"/>
                <w:sz w:val="18"/>
                <w:szCs w:val="18"/>
                <w:u w:val="single"/>
              </w:rPr>
              <w:t xml:space="preserve">Useful guideposts for developing a § 102(b) defense: </w:t>
            </w:r>
            <w:r w:rsidRPr="002A1A09">
              <w:rPr>
                <w:rFonts w:ascii="Times New Roman" w:hAnsi="Times New Roman" w:cs="Times New Roman"/>
                <w:sz w:val="18"/>
                <w:szCs w:val="18"/>
              </w:rPr>
              <w:t>keyword-searchable databases such as Westlaw or Dialog provide a higher level of public accessibility than the Copyright Office's automated database.</w:t>
            </w:r>
          </w:p>
          <w:p w:rsidR="0053315F" w:rsidRPr="002A1A09" w:rsidRDefault="00346914" w:rsidP="00D07D83">
            <w:pPr>
              <w:pStyle w:val="Pardfaut"/>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sz w:val="18"/>
                <w:szCs w:val="18"/>
                <w:u w:val="single"/>
              </w:rPr>
            </w:pPr>
            <w:r w:rsidRPr="002A1A09">
              <w:rPr>
                <w:rFonts w:ascii="Times New Roman" w:hAnsi="Times New Roman" w:cs="Times New Roman"/>
                <w:sz w:val="18"/>
                <w:szCs w:val="18"/>
                <w:u w:val="single"/>
              </w:rPr>
              <w:t>Highlights the importance of developing the specific facts needed to establish a § 102(b) defense</w:t>
            </w:r>
            <w:r w:rsidRPr="002A1A09">
              <w:rPr>
                <w:rFonts w:ascii="Times New Roman" w:hAnsi="Times New Roman" w:cs="Times New Roman"/>
                <w:sz w:val="18"/>
                <w:szCs w:val="18"/>
              </w:rPr>
              <w:t xml:space="preserve"> including date a prior art publication was first publicly disclosed.</w:t>
            </w:r>
          </w:p>
        </w:tc>
      </w:tr>
      <w:tr w:rsidR="0053315F" w:rsidRPr="002A1A09">
        <w:trPr>
          <w:trHeight w:val="439"/>
        </w:trPr>
        <w:tc>
          <w:tcPr>
            <w:tcW w:w="4798" w:type="dxa"/>
            <w:vMerge/>
            <w:tcBorders>
              <w:top w:val="single" w:sz="16" w:space="0" w:color="000000"/>
              <w:left w:val="single" w:sz="16" w:space="0" w:color="000000"/>
              <w:bottom w:val="single" w:sz="16" w:space="0" w:color="000000"/>
              <w:right w:val="single" w:sz="16" w:space="0" w:color="000000"/>
            </w:tcBorders>
            <w:shd w:val="clear" w:color="auto" w:fill="FEFEFE"/>
          </w:tcPr>
          <w:p w:rsidR="0053315F" w:rsidRPr="002A1A09" w:rsidRDefault="0053315F" w:rsidP="00EC7712">
            <w:pPr>
              <w:pBdr>
                <w:top w:val="none" w:sz="0" w:space="0" w:color="auto"/>
                <w:left w:val="none" w:sz="0" w:space="0" w:color="auto"/>
                <w:bottom w:val="none" w:sz="0" w:space="0" w:color="auto"/>
                <w:right w:val="none" w:sz="0" w:space="0" w:color="auto"/>
                <w:between w:val="none" w:sz="0" w:space="0" w:color="auto"/>
                <w:bar w:val="none" w:sz="0" w:color="auto"/>
              </w:pBdr>
            </w:pPr>
          </w:p>
        </w:tc>
        <w:tc>
          <w:tcPr>
            <w:tcW w:w="4798" w:type="dxa"/>
            <w:vMerge/>
            <w:tcBorders>
              <w:top w:val="single" w:sz="16" w:space="0" w:color="000000"/>
              <w:left w:val="single" w:sz="16" w:space="0" w:color="000000"/>
              <w:bottom w:val="single" w:sz="16" w:space="0" w:color="000000"/>
              <w:right w:val="single" w:sz="16" w:space="0" w:color="000000"/>
            </w:tcBorders>
            <w:shd w:val="clear" w:color="auto" w:fill="FEFEFE"/>
          </w:tcPr>
          <w:p w:rsidR="0053315F" w:rsidRPr="002A1A09" w:rsidRDefault="0053315F" w:rsidP="00EC7712">
            <w:pPr>
              <w:pBdr>
                <w:top w:val="none" w:sz="0" w:space="0" w:color="auto"/>
                <w:left w:val="none" w:sz="0" w:space="0" w:color="auto"/>
                <w:bottom w:val="none" w:sz="0" w:space="0" w:color="auto"/>
                <w:right w:val="none" w:sz="0" w:space="0" w:color="auto"/>
                <w:between w:val="none" w:sz="0" w:space="0" w:color="auto"/>
                <w:bar w:val="none" w:sz="0" w:color="auto"/>
              </w:pBdr>
            </w:pPr>
          </w:p>
        </w:tc>
      </w:tr>
      <w:tr w:rsidR="0053315F" w:rsidRPr="002A1A09">
        <w:trPr>
          <w:trHeight w:val="439"/>
        </w:trPr>
        <w:tc>
          <w:tcPr>
            <w:tcW w:w="4798" w:type="dxa"/>
            <w:vMerge/>
            <w:tcBorders>
              <w:top w:val="single" w:sz="16" w:space="0" w:color="000000"/>
              <w:left w:val="single" w:sz="16" w:space="0" w:color="000000"/>
              <w:bottom w:val="single" w:sz="16" w:space="0" w:color="000000"/>
              <w:right w:val="single" w:sz="16" w:space="0" w:color="000000"/>
            </w:tcBorders>
            <w:shd w:val="clear" w:color="auto" w:fill="FEFEFE"/>
          </w:tcPr>
          <w:p w:rsidR="0053315F" w:rsidRPr="002A1A09" w:rsidRDefault="0053315F" w:rsidP="00EC7712">
            <w:pPr>
              <w:pBdr>
                <w:top w:val="none" w:sz="0" w:space="0" w:color="auto"/>
                <w:left w:val="none" w:sz="0" w:space="0" w:color="auto"/>
                <w:bottom w:val="none" w:sz="0" w:space="0" w:color="auto"/>
                <w:right w:val="none" w:sz="0" w:space="0" w:color="auto"/>
                <w:between w:val="none" w:sz="0" w:space="0" w:color="auto"/>
                <w:bar w:val="none" w:sz="0" w:color="auto"/>
              </w:pBdr>
            </w:pPr>
          </w:p>
        </w:tc>
        <w:tc>
          <w:tcPr>
            <w:tcW w:w="4798" w:type="dxa"/>
            <w:vMerge/>
            <w:tcBorders>
              <w:top w:val="single" w:sz="16" w:space="0" w:color="000000"/>
              <w:left w:val="single" w:sz="16" w:space="0" w:color="000000"/>
              <w:bottom w:val="single" w:sz="16" w:space="0" w:color="000000"/>
              <w:right w:val="single" w:sz="16" w:space="0" w:color="000000"/>
            </w:tcBorders>
            <w:shd w:val="clear" w:color="auto" w:fill="FEFEFE"/>
          </w:tcPr>
          <w:p w:rsidR="0053315F" w:rsidRPr="002A1A09" w:rsidRDefault="0053315F" w:rsidP="00EC7712">
            <w:pPr>
              <w:pBdr>
                <w:top w:val="none" w:sz="0" w:space="0" w:color="auto"/>
                <w:left w:val="none" w:sz="0" w:space="0" w:color="auto"/>
                <w:bottom w:val="none" w:sz="0" w:space="0" w:color="auto"/>
                <w:right w:val="none" w:sz="0" w:space="0" w:color="auto"/>
                <w:between w:val="none" w:sz="0" w:space="0" w:color="auto"/>
                <w:bar w:val="none" w:sz="0" w:color="auto"/>
              </w:pBdr>
            </w:pPr>
          </w:p>
        </w:tc>
      </w:tr>
      <w:tr w:rsidR="0053315F" w:rsidRPr="002A1A09">
        <w:trPr>
          <w:trHeight w:val="1063"/>
        </w:trPr>
        <w:tc>
          <w:tcPr>
            <w:tcW w:w="4798" w:type="dxa"/>
            <w:vMerge/>
            <w:tcBorders>
              <w:top w:val="single" w:sz="16" w:space="0" w:color="000000"/>
              <w:left w:val="single" w:sz="16" w:space="0" w:color="000000"/>
              <w:bottom w:val="single" w:sz="16" w:space="0" w:color="000000"/>
              <w:right w:val="single" w:sz="16" w:space="0" w:color="000000"/>
            </w:tcBorders>
            <w:shd w:val="clear" w:color="auto" w:fill="FEFEFE"/>
          </w:tcPr>
          <w:p w:rsidR="0053315F" w:rsidRPr="002A1A09" w:rsidRDefault="0053315F" w:rsidP="00EC7712">
            <w:pPr>
              <w:pBdr>
                <w:top w:val="none" w:sz="0" w:space="0" w:color="auto"/>
                <w:left w:val="none" w:sz="0" w:space="0" w:color="auto"/>
                <w:bottom w:val="none" w:sz="0" w:space="0" w:color="auto"/>
                <w:right w:val="none" w:sz="0" w:space="0" w:color="auto"/>
                <w:between w:val="none" w:sz="0" w:space="0" w:color="auto"/>
                <w:bar w:val="none" w:sz="0" w:color="auto"/>
              </w:pBdr>
            </w:pPr>
          </w:p>
        </w:tc>
        <w:tc>
          <w:tcPr>
            <w:tcW w:w="4798" w:type="dxa"/>
            <w:vMerge/>
            <w:tcBorders>
              <w:top w:val="single" w:sz="16" w:space="0" w:color="000000"/>
              <w:left w:val="single" w:sz="16" w:space="0" w:color="000000"/>
              <w:bottom w:val="single" w:sz="16" w:space="0" w:color="000000"/>
              <w:right w:val="single" w:sz="16" w:space="0" w:color="000000"/>
            </w:tcBorders>
            <w:shd w:val="clear" w:color="auto" w:fill="FEFEFE"/>
          </w:tcPr>
          <w:p w:rsidR="0053315F" w:rsidRPr="002A1A09" w:rsidRDefault="0053315F" w:rsidP="00EC7712">
            <w:pPr>
              <w:pBdr>
                <w:top w:val="none" w:sz="0" w:space="0" w:color="auto"/>
                <w:left w:val="none" w:sz="0" w:space="0" w:color="auto"/>
                <w:bottom w:val="none" w:sz="0" w:space="0" w:color="auto"/>
                <w:right w:val="none" w:sz="0" w:space="0" w:color="auto"/>
                <w:between w:val="none" w:sz="0" w:space="0" w:color="auto"/>
                <w:bar w:val="none" w:sz="0" w:color="auto"/>
              </w:pBdr>
            </w:pPr>
          </w:p>
        </w:tc>
      </w:tr>
      <w:tr w:rsidR="0053315F" w:rsidRPr="002A1A09">
        <w:trPr>
          <w:trHeight w:val="300"/>
        </w:trPr>
        <w:tc>
          <w:tcPr>
            <w:tcW w:w="9597" w:type="dxa"/>
            <w:gridSpan w:val="2"/>
            <w:tcBorders>
              <w:top w:val="single" w:sz="16" w:space="0" w:color="000000"/>
              <w:left w:val="single" w:sz="16" w:space="0" w:color="000000"/>
              <w:bottom w:val="single" w:sz="16" w:space="0" w:color="000000"/>
              <w:right w:val="single" w:sz="16" w:space="0" w:color="000000"/>
            </w:tcBorders>
            <w:shd w:val="clear" w:color="auto" w:fill="FEFEFE"/>
            <w:tcMar>
              <w:top w:w="80" w:type="dxa"/>
              <w:left w:w="80" w:type="dxa"/>
              <w:bottom w:w="80" w:type="dxa"/>
              <w:right w:w="80" w:type="dxa"/>
            </w:tcMar>
            <w:vAlign w:val="center"/>
          </w:tcPr>
          <w:p w:rsidR="0053315F" w:rsidRPr="002A1A09" w:rsidRDefault="00346914" w:rsidP="00EC7712">
            <w:pPr>
              <w:pStyle w:val="Pardfau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Times New Roman" w:hAnsi="Times New Roman" w:cs="Times New Roman"/>
              </w:rPr>
            </w:pPr>
            <w:r w:rsidRPr="002A1A09">
              <w:rPr>
                <w:rFonts w:ascii="Times New Roman" w:hAnsi="Times New Roman" w:cs="Times New Roman"/>
                <w:b/>
                <w:bCs/>
                <w:sz w:val="20"/>
                <w:szCs w:val="20"/>
              </w:rPr>
              <w:t xml:space="preserve">Is a manuscript publicly accessible by virtue of being in the copyright office? </w:t>
            </w:r>
            <w:r w:rsidRPr="002A1A09">
              <w:rPr>
                <w:rFonts w:ascii="Times New Roman" w:hAnsi="Times New Roman" w:cs="Times New Roman"/>
                <w:sz w:val="20"/>
                <w:szCs w:val="20"/>
              </w:rPr>
              <w:t>(No)</w:t>
            </w:r>
          </w:p>
        </w:tc>
      </w:tr>
    </w:tbl>
    <w:p w:rsidR="0053315F" w:rsidRPr="002A1A09" w:rsidRDefault="0053315F"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
          <w:bCs/>
          <w:sz w:val="28"/>
          <w:szCs w:val="28"/>
          <w:u w:val="single"/>
          <w:lang w:val="en-US"/>
        </w:rPr>
      </w:pPr>
    </w:p>
    <w:p w:rsidR="0053315F" w:rsidRPr="002A1A09" w:rsidRDefault="00346914"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lang w:val="en-US"/>
        </w:rPr>
      </w:pPr>
      <w:r w:rsidRPr="002A1A09">
        <w:rPr>
          <w:rFonts w:ascii="Times New Roman" w:hAnsi="Times New Roman" w:cs="Times New Roman"/>
          <w:sz w:val="28"/>
          <w:szCs w:val="28"/>
          <w:u w:val="single"/>
          <w:lang w:val="en-US"/>
        </w:rPr>
        <w:br w:type="page"/>
      </w:r>
    </w:p>
    <w:p w:rsidR="0053315F" w:rsidRPr="002A1A09" w:rsidRDefault="00346914" w:rsidP="00D07D83">
      <w:pPr>
        <w:pStyle w:val="Corps"/>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
          <w:bCs/>
          <w:sz w:val="28"/>
          <w:szCs w:val="28"/>
          <w:u w:val="single"/>
          <w:lang w:val="en-US"/>
        </w:rPr>
      </w:pPr>
      <w:r w:rsidRPr="002A1A09">
        <w:rPr>
          <w:rFonts w:ascii="Times New Roman" w:hAnsi="Times New Roman" w:cs="Times New Roman"/>
          <w:b/>
          <w:bCs/>
          <w:sz w:val="28"/>
          <w:szCs w:val="28"/>
          <w:u w:val="single"/>
          <w:lang w:val="en-US"/>
        </w:rPr>
        <w:lastRenderedPageBreak/>
        <w:t>Disclosure in United States Patent Applications</w:t>
      </w:r>
    </w:p>
    <w:p w:rsidR="0053315F" w:rsidRPr="002A1A09" w:rsidRDefault="0053315F"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
          <w:bCs/>
          <w:sz w:val="28"/>
          <w:szCs w:val="28"/>
          <w:u w:val="single"/>
          <w:lang w:val="en-US"/>
        </w:rPr>
      </w:pPr>
    </w:p>
    <w:p w:rsidR="0053315F" w:rsidRPr="002A1A09" w:rsidRDefault="00346914" w:rsidP="00D07D83">
      <w:pPr>
        <w:pStyle w:val="Pardfaut"/>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
          <w:bCs/>
          <w:sz w:val="24"/>
          <w:szCs w:val="24"/>
        </w:rPr>
      </w:pPr>
      <w:r w:rsidRPr="002A1A09">
        <w:rPr>
          <w:rFonts w:ascii="Times New Roman" w:hAnsi="Times New Roman" w:cs="Times New Roman"/>
          <w:b/>
          <w:bCs/>
          <w:sz w:val="24"/>
          <w:szCs w:val="24"/>
        </w:rPr>
        <w:t>The first-inventor-to-file rules of the AIA apply to a patent application if</w:t>
      </w:r>
    </w:p>
    <w:p w:rsidR="0053315F" w:rsidRPr="002A1A09" w:rsidRDefault="0053315F" w:rsidP="00EC7712">
      <w:pPr>
        <w:pStyle w:val="Pardfaut"/>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
          <w:bCs/>
          <w:sz w:val="4"/>
          <w:szCs w:val="4"/>
        </w:rPr>
      </w:pPr>
    </w:p>
    <w:p w:rsidR="0053315F" w:rsidRPr="002A1A09" w:rsidRDefault="00346914" w:rsidP="00D07D83">
      <w:pPr>
        <w:pStyle w:val="Pardfaut"/>
        <w:numPr>
          <w:ilvl w:val="2"/>
          <w:numId w:val="3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Seravek" w:hAnsi="Times New Roman" w:cs="Times New Roman"/>
        </w:rPr>
      </w:pPr>
      <w:r w:rsidRPr="002A1A09">
        <w:rPr>
          <w:rFonts w:ascii="Times New Roman" w:hAnsi="Times New Roman" w:cs="Times New Roman"/>
        </w:rPr>
        <w:t>Filed within one year of any public disclosure by the inventors (the grace period); and</w:t>
      </w:r>
    </w:p>
    <w:p w:rsidR="0053315F" w:rsidRPr="002A1A09" w:rsidRDefault="0053315F" w:rsidP="00EC7712">
      <w:pPr>
        <w:pStyle w:val="Pardfaut"/>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Seravek" w:hAnsi="Times New Roman" w:cs="Times New Roman"/>
          <w:sz w:val="4"/>
          <w:szCs w:val="4"/>
        </w:rPr>
      </w:pPr>
    </w:p>
    <w:p w:rsidR="0053315F" w:rsidRPr="002A1A09" w:rsidRDefault="00346914" w:rsidP="00D07D83">
      <w:pPr>
        <w:pStyle w:val="Pardfaut"/>
        <w:numPr>
          <w:ilvl w:val="2"/>
          <w:numId w:val="3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Seravek" w:hAnsi="Times New Roman" w:cs="Times New Roman"/>
        </w:rPr>
      </w:pPr>
      <w:r w:rsidRPr="002A1A09">
        <w:rPr>
          <w:rFonts w:ascii="Times New Roman" w:hAnsi="Times New Roman" w:cs="Times New Roman"/>
        </w:rPr>
        <w:t>Before a public disclosure or patent application of a different inventor. However, one’s own public disclosure (made less than a year before one’s application) will remove as prior art an earlier filed application with that year period.</w:t>
      </w:r>
    </w:p>
    <w:p w:rsidR="0053315F" w:rsidRPr="002A1A09" w:rsidRDefault="0053315F"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
          <w:bCs/>
          <w:sz w:val="28"/>
          <w:szCs w:val="28"/>
          <w:u w:val="single"/>
          <w:lang w:val="en-US"/>
        </w:rPr>
      </w:pPr>
    </w:p>
    <w:tbl>
      <w:tblPr>
        <w:tblStyle w:val="TableNormal"/>
        <w:tblW w:w="959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798"/>
        <w:gridCol w:w="4799"/>
      </w:tblGrid>
      <w:tr w:rsidR="0053315F" w:rsidRPr="002A1A09">
        <w:trPr>
          <w:trHeight w:val="360"/>
        </w:trPr>
        <w:tc>
          <w:tcPr>
            <w:tcW w:w="9597" w:type="dxa"/>
            <w:gridSpan w:val="2"/>
            <w:tcBorders>
              <w:top w:val="single" w:sz="16" w:space="0" w:color="000000"/>
              <w:left w:val="single" w:sz="16" w:space="0" w:color="000000"/>
              <w:bottom w:val="single" w:sz="16" w:space="0" w:color="000000"/>
              <w:right w:val="single" w:sz="16" w:space="0" w:color="000000"/>
            </w:tcBorders>
            <w:shd w:val="clear" w:color="auto" w:fill="auto"/>
            <w:tcMar>
              <w:top w:w="80" w:type="dxa"/>
              <w:left w:w="80" w:type="dxa"/>
              <w:bottom w:w="80" w:type="dxa"/>
              <w:right w:w="80" w:type="dxa"/>
            </w:tcMar>
            <w:vAlign w:val="center"/>
          </w:tcPr>
          <w:p w:rsidR="0053315F" w:rsidRPr="002A1A09" w:rsidRDefault="00346914"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Times New Roman" w:hAnsi="Times New Roman" w:cs="Times New Roman"/>
                <w:lang w:val="en-US"/>
              </w:rPr>
            </w:pPr>
            <w:r w:rsidRPr="002A1A09">
              <w:rPr>
                <w:rFonts w:ascii="Times New Roman" w:hAnsi="Times New Roman" w:cs="Times New Roman"/>
                <w:b/>
                <w:bCs/>
                <w:i/>
                <w:iCs/>
                <w:smallCaps/>
                <w:sz w:val="24"/>
                <w:szCs w:val="24"/>
                <w:lang w:val="en-US"/>
              </w:rPr>
              <w:t>Alexander Milburn v. Davis-</w:t>
            </w:r>
            <w:proofErr w:type="spellStart"/>
            <w:r w:rsidRPr="002A1A09">
              <w:rPr>
                <w:rFonts w:ascii="Times New Roman" w:hAnsi="Times New Roman" w:cs="Times New Roman"/>
                <w:b/>
                <w:bCs/>
                <w:i/>
                <w:iCs/>
                <w:smallCaps/>
                <w:sz w:val="24"/>
                <w:szCs w:val="24"/>
                <w:lang w:val="en-US"/>
              </w:rPr>
              <w:t>Bournonville</w:t>
            </w:r>
            <w:proofErr w:type="spellEnd"/>
          </w:p>
        </w:tc>
      </w:tr>
      <w:tr w:rsidR="0053315F" w:rsidRPr="002A1A09">
        <w:trPr>
          <w:trHeight w:val="336"/>
        </w:trPr>
        <w:tc>
          <w:tcPr>
            <w:tcW w:w="4798" w:type="dxa"/>
            <w:vMerge w:val="restart"/>
            <w:tcBorders>
              <w:top w:val="single" w:sz="16" w:space="0" w:color="000000"/>
              <w:left w:val="single" w:sz="16" w:space="0" w:color="000000"/>
              <w:bottom w:val="single" w:sz="16" w:space="0" w:color="000000"/>
              <w:right w:val="single" w:sz="16" w:space="0" w:color="000000"/>
            </w:tcBorders>
            <w:shd w:val="clear" w:color="auto" w:fill="FEFEFE"/>
            <w:tcMar>
              <w:top w:w="80" w:type="dxa"/>
              <w:left w:w="80" w:type="dxa"/>
              <w:bottom w:w="80" w:type="dxa"/>
              <w:right w:w="80" w:type="dxa"/>
            </w:tcMar>
            <w:vAlign w:val="center"/>
          </w:tcPr>
          <w:p w:rsidR="0053315F" w:rsidRPr="002A1A09" w:rsidRDefault="00346914" w:rsidP="00D07D83">
            <w:pPr>
              <w:pStyle w:val="Pardfaut"/>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sz w:val="18"/>
                <w:szCs w:val="18"/>
              </w:rPr>
            </w:pPr>
            <w:proofErr w:type="spellStart"/>
            <w:r w:rsidRPr="002A1A09">
              <w:rPr>
                <w:rFonts w:ascii="Times New Roman" w:hAnsi="Times New Roman" w:cs="Times New Roman"/>
                <w:sz w:val="18"/>
                <w:szCs w:val="18"/>
              </w:rPr>
              <w:t>Cifford</w:t>
            </w:r>
            <w:proofErr w:type="spellEnd"/>
            <w:r w:rsidRPr="002A1A09">
              <w:rPr>
                <w:rFonts w:ascii="Times New Roman" w:hAnsi="Times New Roman" w:cs="Times New Roman"/>
                <w:sz w:val="18"/>
                <w:szCs w:val="18"/>
              </w:rPr>
              <w:t xml:space="preserve"> invented a new type of welding torch and filed a patent application, describing the new torch but not claiming one specific improvement.</w:t>
            </w:r>
          </w:p>
          <w:p w:rsidR="0053315F" w:rsidRPr="002A1A09" w:rsidRDefault="0053315F" w:rsidP="00EC7712">
            <w:pPr>
              <w:pStyle w:val="Pardfau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rPr>
            </w:pPr>
          </w:p>
          <w:p w:rsidR="0053315F" w:rsidRPr="002A1A09" w:rsidRDefault="00346914" w:rsidP="00D07D83">
            <w:pPr>
              <w:pStyle w:val="Pardfaut"/>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sz w:val="18"/>
                <w:szCs w:val="18"/>
              </w:rPr>
            </w:pPr>
            <w:proofErr w:type="spellStart"/>
            <w:r w:rsidRPr="002A1A09">
              <w:rPr>
                <w:rFonts w:ascii="Times New Roman" w:hAnsi="Times New Roman" w:cs="Times New Roman"/>
                <w:sz w:val="18"/>
                <w:szCs w:val="18"/>
              </w:rPr>
              <w:t>Whitford</w:t>
            </w:r>
            <w:proofErr w:type="spellEnd"/>
            <w:r w:rsidRPr="002A1A09">
              <w:rPr>
                <w:rFonts w:ascii="Times New Roman" w:hAnsi="Times New Roman" w:cs="Times New Roman"/>
                <w:sz w:val="18"/>
                <w:szCs w:val="18"/>
              </w:rPr>
              <w:t xml:space="preserve"> came up with the same improvement and filed a patent on the improvement. Both Clifford and </w:t>
            </w:r>
            <w:proofErr w:type="spellStart"/>
            <w:r w:rsidRPr="002A1A09">
              <w:rPr>
                <w:rFonts w:ascii="Times New Roman" w:hAnsi="Times New Roman" w:cs="Times New Roman"/>
                <w:sz w:val="18"/>
                <w:szCs w:val="18"/>
              </w:rPr>
              <w:t>and</w:t>
            </w:r>
            <w:proofErr w:type="spellEnd"/>
            <w:r w:rsidRPr="002A1A09">
              <w:rPr>
                <w:rFonts w:ascii="Times New Roman" w:hAnsi="Times New Roman" w:cs="Times New Roman"/>
                <w:sz w:val="18"/>
                <w:szCs w:val="18"/>
              </w:rPr>
              <w:t xml:space="preserve"> </w:t>
            </w:r>
            <w:proofErr w:type="spellStart"/>
            <w:r w:rsidRPr="002A1A09">
              <w:rPr>
                <w:rFonts w:ascii="Times New Roman" w:hAnsi="Times New Roman" w:cs="Times New Roman"/>
                <w:sz w:val="18"/>
                <w:szCs w:val="18"/>
              </w:rPr>
              <w:t>Whitford’s</w:t>
            </w:r>
            <w:proofErr w:type="spellEnd"/>
            <w:r w:rsidRPr="002A1A09">
              <w:rPr>
                <w:rFonts w:ascii="Times New Roman" w:hAnsi="Times New Roman" w:cs="Times New Roman"/>
                <w:sz w:val="18"/>
                <w:szCs w:val="18"/>
              </w:rPr>
              <w:t xml:space="preserve"> patents were granted.</w:t>
            </w:r>
          </w:p>
          <w:p w:rsidR="0053315F" w:rsidRPr="002A1A09" w:rsidRDefault="0053315F" w:rsidP="00EC7712">
            <w:pPr>
              <w:pStyle w:val="Pardfau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rPr>
            </w:pPr>
          </w:p>
          <w:p w:rsidR="0053315F" w:rsidRPr="002A1A09" w:rsidRDefault="00346914" w:rsidP="00D07D83">
            <w:pPr>
              <w:pStyle w:val="Pardfaut"/>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sz w:val="18"/>
                <w:szCs w:val="18"/>
              </w:rPr>
            </w:pPr>
            <w:r w:rsidRPr="002A1A09">
              <w:rPr>
                <w:rFonts w:ascii="Times New Roman" w:hAnsi="Times New Roman" w:cs="Times New Roman"/>
                <w:sz w:val="18"/>
                <w:szCs w:val="18"/>
              </w:rPr>
              <w:t xml:space="preserve">Milburn countersued and claimed that </w:t>
            </w:r>
            <w:proofErr w:type="spellStart"/>
            <w:r w:rsidRPr="002A1A09">
              <w:rPr>
                <w:rFonts w:ascii="Times New Roman" w:hAnsi="Times New Roman" w:cs="Times New Roman"/>
                <w:sz w:val="18"/>
                <w:szCs w:val="18"/>
              </w:rPr>
              <w:t>Whitford's</w:t>
            </w:r>
            <w:proofErr w:type="spellEnd"/>
            <w:r w:rsidRPr="002A1A09">
              <w:rPr>
                <w:rFonts w:ascii="Times New Roman" w:hAnsi="Times New Roman" w:cs="Times New Roman"/>
                <w:sz w:val="18"/>
                <w:szCs w:val="18"/>
              </w:rPr>
              <w:t xml:space="preserve"> patent was invalid, arguing that Clifford invented the improvement first.</w:t>
            </w:r>
          </w:p>
        </w:tc>
        <w:tc>
          <w:tcPr>
            <w:tcW w:w="4798" w:type="dxa"/>
            <w:vMerge w:val="restart"/>
            <w:tcBorders>
              <w:top w:val="single" w:sz="16" w:space="0" w:color="000000"/>
              <w:left w:val="single" w:sz="16" w:space="0" w:color="000000"/>
              <w:bottom w:val="single" w:sz="16" w:space="0" w:color="000000"/>
              <w:right w:val="single" w:sz="16" w:space="0" w:color="000000"/>
            </w:tcBorders>
            <w:shd w:val="clear" w:color="auto" w:fill="FEFEFE"/>
            <w:tcMar>
              <w:top w:w="80" w:type="dxa"/>
              <w:left w:w="80" w:type="dxa"/>
              <w:bottom w:w="80" w:type="dxa"/>
              <w:right w:w="80" w:type="dxa"/>
            </w:tcMar>
            <w:vAlign w:val="center"/>
          </w:tcPr>
          <w:p w:rsidR="0053315F" w:rsidRPr="002A1A09" w:rsidRDefault="00346914" w:rsidP="00D07D83">
            <w:pPr>
              <w:pStyle w:val="Pardfau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sz w:val="18"/>
                <w:szCs w:val="18"/>
                <w:u w:val="single"/>
              </w:rPr>
            </w:pPr>
            <w:r w:rsidRPr="002A1A09">
              <w:rPr>
                <w:rFonts w:ascii="Times New Roman" w:hAnsi="Times New Roman" w:cs="Times New Roman"/>
                <w:sz w:val="18"/>
                <w:szCs w:val="18"/>
                <w:u w:val="single"/>
              </w:rPr>
              <w:t>Clifford's description in his PA satisfied the requirement of reduction to practice</w:t>
            </w:r>
            <w:r w:rsidRPr="002A1A09">
              <w:rPr>
                <w:rFonts w:ascii="Times New Roman" w:hAnsi="Times New Roman" w:cs="Times New Roman"/>
                <w:sz w:val="18"/>
                <w:szCs w:val="18"/>
              </w:rPr>
              <w:t xml:space="preserve"> even though he had not made a claim on that specific improvement.</w:t>
            </w:r>
          </w:p>
          <w:p w:rsidR="0053315F" w:rsidRPr="002A1A09" w:rsidRDefault="00346914" w:rsidP="00D07D83">
            <w:pPr>
              <w:pStyle w:val="Pardfaut"/>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i/>
                <w:iCs/>
                <w:sz w:val="18"/>
                <w:szCs w:val="18"/>
              </w:rPr>
            </w:pPr>
            <w:r w:rsidRPr="002A1A09">
              <w:rPr>
                <w:rFonts w:ascii="Times New Roman" w:hAnsi="Times New Roman" w:cs="Times New Roman"/>
                <w:i/>
                <w:iCs/>
                <w:sz w:val="18"/>
                <w:szCs w:val="18"/>
              </w:rPr>
              <w:t>A description that would bar a patent if printed in a periodical or in an issued patent is equally effective in an application so far as reduction to practice goes.</w:t>
            </w:r>
          </w:p>
          <w:p w:rsidR="0053315F" w:rsidRPr="002A1A09" w:rsidRDefault="00346914" w:rsidP="00D07D83">
            <w:pPr>
              <w:pStyle w:val="Pardfau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sz w:val="18"/>
                <w:szCs w:val="18"/>
                <w:u w:val="single"/>
              </w:rPr>
            </w:pPr>
            <w:r w:rsidRPr="002A1A09">
              <w:rPr>
                <w:rFonts w:ascii="Times New Roman" w:hAnsi="Times New Roman" w:cs="Times New Roman"/>
                <w:sz w:val="18"/>
                <w:szCs w:val="18"/>
                <w:u w:val="single"/>
              </w:rPr>
              <w:t>If the USPTO was 'divinely efficient' they would grant patents on the same day that they were filed</w:t>
            </w:r>
            <w:r w:rsidRPr="002A1A09">
              <w:rPr>
                <w:rFonts w:ascii="Times New Roman" w:hAnsi="Times New Roman" w:cs="Times New Roman"/>
                <w:sz w:val="18"/>
                <w:szCs w:val="18"/>
              </w:rPr>
              <w:t xml:space="preserve">. Any delay is the fault of the inefficient USPTO and inventors should not be punished for that. </w:t>
            </w:r>
          </w:p>
          <w:p w:rsidR="0053315F" w:rsidRPr="002A1A09" w:rsidRDefault="00346914" w:rsidP="00D07D83">
            <w:pPr>
              <w:pStyle w:val="Pardfau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sz w:val="18"/>
                <w:szCs w:val="18"/>
                <w:u w:val="single"/>
              </w:rPr>
            </w:pPr>
            <w:r w:rsidRPr="002A1A09">
              <w:rPr>
                <w:rFonts w:ascii="Times New Roman" w:hAnsi="Times New Roman" w:cs="Times New Roman"/>
                <w:sz w:val="18"/>
                <w:szCs w:val="18"/>
                <w:u w:val="single"/>
              </w:rPr>
              <w:t>Patent applications which are generally secret until the patent is issued count as the prior art despite the fact that they aren't available in the public domain</w:t>
            </w:r>
            <w:r w:rsidRPr="002A1A09">
              <w:rPr>
                <w:rFonts w:ascii="Times New Roman" w:hAnsi="Times New Roman" w:cs="Times New Roman"/>
                <w:sz w:val="18"/>
                <w:szCs w:val="18"/>
              </w:rPr>
              <w:t>. The ruling was later codified in 35 U.S.C. §102(e).</w:t>
            </w:r>
          </w:p>
        </w:tc>
      </w:tr>
      <w:tr w:rsidR="0053315F" w:rsidRPr="002A1A09">
        <w:trPr>
          <w:trHeight w:val="439"/>
        </w:trPr>
        <w:tc>
          <w:tcPr>
            <w:tcW w:w="4798" w:type="dxa"/>
            <w:vMerge/>
            <w:tcBorders>
              <w:top w:val="single" w:sz="16" w:space="0" w:color="000000"/>
              <w:left w:val="single" w:sz="16" w:space="0" w:color="000000"/>
              <w:bottom w:val="single" w:sz="16" w:space="0" w:color="000000"/>
              <w:right w:val="single" w:sz="16" w:space="0" w:color="000000"/>
            </w:tcBorders>
            <w:shd w:val="clear" w:color="auto" w:fill="FEFEFE"/>
          </w:tcPr>
          <w:p w:rsidR="0053315F" w:rsidRPr="002A1A09" w:rsidRDefault="0053315F" w:rsidP="00EC7712">
            <w:pPr>
              <w:pBdr>
                <w:top w:val="none" w:sz="0" w:space="0" w:color="auto"/>
                <w:left w:val="none" w:sz="0" w:space="0" w:color="auto"/>
                <w:bottom w:val="none" w:sz="0" w:space="0" w:color="auto"/>
                <w:right w:val="none" w:sz="0" w:space="0" w:color="auto"/>
                <w:between w:val="none" w:sz="0" w:space="0" w:color="auto"/>
                <w:bar w:val="none" w:sz="0" w:color="auto"/>
              </w:pBdr>
            </w:pPr>
          </w:p>
        </w:tc>
        <w:tc>
          <w:tcPr>
            <w:tcW w:w="4798" w:type="dxa"/>
            <w:vMerge/>
            <w:tcBorders>
              <w:top w:val="single" w:sz="16" w:space="0" w:color="000000"/>
              <w:left w:val="single" w:sz="16" w:space="0" w:color="000000"/>
              <w:bottom w:val="single" w:sz="16" w:space="0" w:color="000000"/>
              <w:right w:val="single" w:sz="16" w:space="0" w:color="000000"/>
            </w:tcBorders>
            <w:shd w:val="clear" w:color="auto" w:fill="FEFEFE"/>
          </w:tcPr>
          <w:p w:rsidR="0053315F" w:rsidRPr="002A1A09" w:rsidRDefault="0053315F" w:rsidP="00EC7712">
            <w:pPr>
              <w:pBdr>
                <w:top w:val="none" w:sz="0" w:space="0" w:color="auto"/>
                <w:left w:val="none" w:sz="0" w:space="0" w:color="auto"/>
                <w:bottom w:val="none" w:sz="0" w:space="0" w:color="auto"/>
                <w:right w:val="none" w:sz="0" w:space="0" w:color="auto"/>
                <w:between w:val="none" w:sz="0" w:space="0" w:color="auto"/>
                <w:bar w:val="none" w:sz="0" w:color="auto"/>
              </w:pBdr>
            </w:pPr>
          </w:p>
        </w:tc>
      </w:tr>
      <w:tr w:rsidR="0053315F" w:rsidRPr="002A1A09">
        <w:trPr>
          <w:trHeight w:val="439"/>
        </w:trPr>
        <w:tc>
          <w:tcPr>
            <w:tcW w:w="4798" w:type="dxa"/>
            <w:vMerge/>
            <w:tcBorders>
              <w:top w:val="single" w:sz="16" w:space="0" w:color="000000"/>
              <w:left w:val="single" w:sz="16" w:space="0" w:color="000000"/>
              <w:bottom w:val="single" w:sz="16" w:space="0" w:color="000000"/>
              <w:right w:val="single" w:sz="16" w:space="0" w:color="000000"/>
            </w:tcBorders>
            <w:shd w:val="clear" w:color="auto" w:fill="FEFEFE"/>
          </w:tcPr>
          <w:p w:rsidR="0053315F" w:rsidRPr="002A1A09" w:rsidRDefault="0053315F" w:rsidP="00EC7712">
            <w:pPr>
              <w:pBdr>
                <w:top w:val="none" w:sz="0" w:space="0" w:color="auto"/>
                <w:left w:val="none" w:sz="0" w:space="0" w:color="auto"/>
                <w:bottom w:val="none" w:sz="0" w:space="0" w:color="auto"/>
                <w:right w:val="none" w:sz="0" w:space="0" w:color="auto"/>
                <w:between w:val="none" w:sz="0" w:space="0" w:color="auto"/>
                <w:bar w:val="none" w:sz="0" w:color="auto"/>
              </w:pBdr>
            </w:pPr>
          </w:p>
        </w:tc>
        <w:tc>
          <w:tcPr>
            <w:tcW w:w="4798" w:type="dxa"/>
            <w:vMerge/>
            <w:tcBorders>
              <w:top w:val="single" w:sz="16" w:space="0" w:color="000000"/>
              <w:left w:val="single" w:sz="16" w:space="0" w:color="000000"/>
              <w:bottom w:val="single" w:sz="16" w:space="0" w:color="000000"/>
              <w:right w:val="single" w:sz="16" w:space="0" w:color="000000"/>
            </w:tcBorders>
            <w:shd w:val="clear" w:color="auto" w:fill="FEFEFE"/>
          </w:tcPr>
          <w:p w:rsidR="0053315F" w:rsidRPr="002A1A09" w:rsidRDefault="0053315F" w:rsidP="00EC7712">
            <w:pPr>
              <w:pBdr>
                <w:top w:val="none" w:sz="0" w:space="0" w:color="auto"/>
                <w:left w:val="none" w:sz="0" w:space="0" w:color="auto"/>
                <w:bottom w:val="none" w:sz="0" w:space="0" w:color="auto"/>
                <w:right w:val="none" w:sz="0" w:space="0" w:color="auto"/>
                <w:between w:val="none" w:sz="0" w:space="0" w:color="auto"/>
                <w:bar w:val="none" w:sz="0" w:color="auto"/>
              </w:pBdr>
            </w:pPr>
          </w:p>
        </w:tc>
      </w:tr>
      <w:tr w:rsidR="0053315F" w:rsidRPr="002A1A09">
        <w:trPr>
          <w:trHeight w:val="3373"/>
        </w:trPr>
        <w:tc>
          <w:tcPr>
            <w:tcW w:w="4798" w:type="dxa"/>
            <w:vMerge/>
            <w:tcBorders>
              <w:top w:val="single" w:sz="16" w:space="0" w:color="000000"/>
              <w:left w:val="single" w:sz="16" w:space="0" w:color="000000"/>
              <w:bottom w:val="single" w:sz="16" w:space="0" w:color="000000"/>
              <w:right w:val="single" w:sz="16" w:space="0" w:color="000000"/>
            </w:tcBorders>
            <w:shd w:val="clear" w:color="auto" w:fill="FEFEFE"/>
          </w:tcPr>
          <w:p w:rsidR="0053315F" w:rsidRPr="002A1A09" w:rsidRDefault="0053315F" w:rsidP="00EC7712">
            <w:pPr>
              <w:pBdr>
                <w:top w:val="none" w:sz="0" w:space="0" w:color="auto"/>
                <w:left w:val="none" w:sz="0" w:space="0" w:color="auto"/>
                <w:bottom w:val="none" w:sz="0" w:space="0" w:color="auto"/>
                <w:right w:val="none" w:sz="0" w:space="0" w:color="auto"/>
                <w:between w:val="none" w:sz="0" w:space="0" w:color="auto"/>
                <w:bar w:val="none" w:sz="0" w:color="auto"/>
              </w:pBdr>
            </w:pPr>
          </w:p>
        </w:tc>
        <w:tc>
          <w:tcPr>
            <w:tcW w:w="4798" w:type="dxa"/>
            <w:vMerge/>
            <w:tcBorders>
              <w:top w:val="single" w:sz="16" w:space="0" w:color="000000"/>
              <w:left w:val="single" w:sz="16" w:space="0" w:color="000000"/>
              <w:bottom w:val="single" w:sz="16" w:space="0" w:color="000000"/>
              <w:right w:val="single" w:sz="16" w:space="0" w:color="000000"/>
            </w:tcBorders>
            <w:shd w:val="clear" w:color="auto" w:fill="FEFEFE"/>
          </w:tcPr>
          <w:p w:rsidR="0053315F" w:rsidRPr="002A1A09" w:rsidRDefault="0053315F" w:rsidP="00EC7712">
            <w:pPr>
              <w:pBdr>
                <w:top w:val="none" w:sz="0" w:space="0" w:color="auto"/>
                <w:left w:val="none" w:sz="0" w:space="0" w:color="auto"/>
                <w:bottom w:val="none" w:sz="0" w:space="0" w:color="auto"/>
                <w:right w:val="none" w:sz="0" w:space="0" w:color="auto"/>
                <w:between w:val="none" w:sz="0" w:space="0" w:color="auto"/>
                <w:bar w:val="none" w:sz="0" w:color="auto"/>
              </w:pBdr>
            </w:pPr>
          </w:p>
        </w:tc>
      </w:tr>
      <w:tr w:rsidR="0053315F" w:rsidRPr="002A1A09">
        <w:trPr>
          <w:trHeight w:val="690"/>
        </w:trPr>
        <w:tc>
          <w:tcPr>
            <w:tcW w:w="9597" w:type="dxa"/>
            <w:gridSpan w:val="2"/>
            <w:tcBorders>
              <w:top w:val="single" w:sz="16" w:space="0" w:color="000000"/>
              <w:left w:val="single" w:sz="16" w:space="0" w:color="000000"/>
              <w:bottom w:val="single" w:sz="16" w:space="0" w:color="000000"/>
              <w:right w:val="single" w:sz="16" w:space="0" w:color="000000"/>
            </w:tcBorders>
            <w:shd w:val="clear" w:color="auto" w:fill="FEFEFE"/>
            <w:tcMar>
              <w:top w:w="80" w:type="dxa"/>
              <w:left w:w="80" w:type="dxa"/>
              <w:bottom w:w="80" w:type="dxa"/>
              <w:right w:w="80" w:type="dxa"/>
            </w:tcMar>
            <w:vAlign w:val="center"/>
          </w:tcPr>
          <w:p w:rsidR="0053315F" w:rsidRPr="002A1A09" w:rsidRDefault="00346914" w:rsidP="00EC7712">
            <w:pPr>
              <w:pStyle w:val="Pardfau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Times New Roman" w:hAnsi="Times New Roman" w:cs="Times New Roman"/>
              </w:rPr>
            </w:pPr>
            <w:r w:rsidRPr="002A1A09">
              <w:rPr>
                <w:rFonts w:ascii="Times New Roman" w:hAnsi="Times New Roman" w:cs="Times New Roman"/>
                <w:b/>
                <w:bCs/>
                <w:sz w:val="20"/>
                <w:szCs w:val="20"/>
              </w:rPr>
              <w:t xml:space="preserve">For the purposes of anticipating a subsequent invention does U.S. patent disclosing an invention date from the date of the filing of the patent application? </w:t>
            </w:r>
            <w:r w:rsidRPr="002A1A09">
              <w:rPr>
                <w:rFonts w:ascii="Times New Roman" w:hAnsi="Times New Roman" w:cs="Times New Roman"/>
                <w:sz w:val="20"/>
                <w:szCs w:val="20"/>
              </w:rPr>
              <w:t>(Yes)</w:t>
            </w:r>
          </w:p>
        </w:tc>
      </w:tr>
    </w:tbl>
    <w:p w:rsidR="0053315F" w:rsidRPr="002A1A09" w:rsidRDefault="0053315F"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
          <w:bCs/>
          <w:sz w:val="28"/>
          <w:szCs w:val="28"/>
          <w:u w:val="single"/>
          <w:lang w:val="en-US"/>
        </w:rPr>
      </w:pPr>
    </w:p>
    <w:p w:rsidR="0053315F" w:rsidRPr="002A1A09" w:rsidRDefault="00346914" w:rsidP="00D07D83">
      <w:pPr>
        <w:pStyle w:val="Corps"/>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i/>
          <w:iCs/>
          <w:sz w:val="30"/>
          <w:szCs w:val="30"/>
          <w:lang w:val="en-US"/>
        </w:rPr>
      </w:pPr>
      <w:r w:rsidRPr="002A1A09">
        <w:rPr>
          <w:rFonts w:ascii="Times New Roman" w:hAnsi="Times New Roman" w:cs="Times New Roman"/>
          <w:i/>
          <w:iCs/>
          <w:sz w:val="30"/>
          <w:szCs w:val="30"/>
          <w:lang w:val="en-US"/>
        </w:rPr>
        <w:t>The Grace Period Bars — AIA § 102(b)</w:t>
      </w:r>
    </w:p>
    <w:p w:rsidR="0053315F" w:rsidRPr="002A1A09" w:rsidRDefault="0053315F"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lang w:val="en-US"/>
        </w:rPr>
      </w:pPr>
    </w:p>
    <w:p w:rsidR="0053315F" w:rsidRPr="002A1A09" w:rsidRDefault="00346914"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lang w:val="en-US"/>
        </w:rPr>
      </w:pPr>
      <w:r w:rsidRPr="002A1A09">
        <w:rPr>
          <w:rFonts w:ascii="Times New Roman" w:hAnsi="Times New Roman" w:cs="Times New Roman"/>
          <w:b/>
          <w:bCs/>
          <w:sz w:val="28"/>
          <w:szCs w:val="28"/>
          <w:lang w:val="en-US"/>
        </w:rPr>
        <w:t>Disclosure made one year or less before the filing date shall not be prior art if</w:t>
      </w:r>
    </w:p>
    <w:p w:rsidR="0053315F" w:rsidRPr="002A1A09" w:rsidRDefault="0053315F"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8"/>
          <w:szCs w:val="8"/>
          <w:lang w:val="en-US"/>
        </w:rPr>
      </w:pPr>
    </w:p>
    <w:p w:rsidR="0053315F" w:rsidRPr="002A1A09" w:rsidRDefault="00346914" w:rsidP="00D07D83">
      <w:pPr>
        <w:pStyle w:val="Pardfaut"/>
        <w:numPr>
          <w:ilvl w:val="8"/>
          <w:numId w:val="29"/>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eastAsia="Times New Roman" w:hAnsi="Times New Roman" w:cs="Times New Roman"/>
          <w:i/>
          <w:iCs/>
          <w:sz w:val="26"/>
          <w:szCs w:val="26"/>
        </w:rPr>
      </w:pPr>
      <w:r w:rsidRPr="002A1A09">
        <w:rPr>
          <w:rFonts w:ascii="Times New Roman" w:hAnsi="Times New Roman" w:cs="Times New Roman"/>
          <w:i/>
          <w:iCs/>
          <w:sz w:val="26"/>
          <w:szCs w:val="26"/>
        </w:rPr>
        <w:t>Alternative conditions:</w:t>
      </w:r>
    </w:p>
    <w:p w:rsidR="0053315F" w:rsidRPr="002A1A09" w:rsidRDefault="00346914" w:rsidP="00D07D83">
      <w:pPr>
        <w:pStyle w:val="Pardfaut"/>
        <w:numPr>
          <w:ilvl w:val="3"/>
          <w:numId w:val="6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
          <w:bCs/>
          <w:sz w:val="20"/>
          <w:szCs w:val="20"/>
        </w:rPr>
      </w:pPr>
      <w:r w:rsidRPr="002A1A09">
        <w:rPr>
          <w:rFonts w:ascii="Times New Roman" w:hAnsi="Times New Roman" w:cs="Times New Roman"/>
          <w:b/>
          <w:bCs/>
          <w:sz w:val="20"/>
          <w:szCs w:val="20"/>
        </w:rPr>
        <w:t>Disclosure by inventor or another who obtained subject matter disclosed from inventor;</w:t>
      </w:r>
    </w:p>
    <w:p w:rsidR="0053315F" w:rsidRPr="002A1A09" w:rsidRDefault="0053315F" w:rsidP="00EC7712">
      <w:pPr>
        <w:pStyle w:val="Pardfaut"/>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
          <w:bCs/>
          <w:sz w:val="20"/>
          <w:szCs w:val="20"/>
        </w:rPr>
      </w:pPr>
    </w:p>
    <w:p w:rsidR="0053315F" w:rsidRPr="002A1A09" w:rsidRDefault="00346914" w:rsidP="00D07D83">
      <w:pPr>
        <w:pStyle w:val="Pardfaut"/>
        <w:numPr>
          <w:ilvl w:val="3"/>
          <w:numId w:val="6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
          <w:bCs/>
          <w:sz w:val="20"/>
          <w:szCs w:val="20"/>
        </w:rPr>
      </w:pPr>
      <w:r w:rsidRPr="002A1A09">
        <w:rPr>
          <w:rFonts w:ascii="Times New Roman" w:hAnsi="Times New Roman" w:cs="Times New Roman"/>
          <w:b/>
          <w:bCs/>
          <w:sz w:val="20"/>
          <w:szCs w:val="20"/>
        </w:rPr>
        <w:t>Subject matter disclosed previously publicly by the inventor or another who obtained the subject matter disclosed from the inventor.</w:t>
      </w:r>
    </w:p>
    <w:p w:rsidR="0053315F" w:rsidRPr="002A1A09" w:rsidRDefault="0053315F" w:rsidP="00EC7712">
      <w:pPr>
        <w:pStyle w:val="Pardfaut"/>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
          <w:bCs/>
          <w:sz w:val="20"/>
          <w:szCs w:val="20"/>
        </w:rPr>
      </w:pPr>
    </w:p>
    <w:p w:rsidR="0053315F" w:rsidRPr="002A1A09" w:rsidRDefault="00346914" w:rsidP="00D07D83">
      <w:pPr>
        <w:pStyle w:val="Pardfaut"/>
        <w:numPr>
          <w:ilvl w:val="8"/>
          <w:numId w:val="29"/>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eastAsia="Times New Roman" w:hAnsi="Times New Roman" w:cs="Times New Roman"/>
          <w:i/>
          <w:iCs/>
          <w:sz w:val="26"/>
          <w:szCs w:val="26"/>
        </w:rPr>
      </w:pPr>
      <w:r w:rsidRPr="002A1A09">
        <w:rPr>
          <w:rFonts w:ascii="Times New Roman" w:hAnsi="Times New Roman" w:cs="Times New Roman"/>
          <w:i/>
          <w:iCs/>
          <w:sz w:val="26"/>
          <w:szCs w:val="26"/>
        </w:rPr>
        <w:t>One-year grace period after a first disclosure of an invention within which to file PA</w:t>
      </w:r>
    </w:p>
    <w:p w:rsidR="0053315F" w:rsidRPr="002A1A09" w:rsidRDefault="0053315F"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lang w:val="en-US"/>
        </w:rPr>
      </w:pPr>
    </w:p>
    <w:p w:rsidR="0053315F" w:rsidRPr="002A1A09" w:rsidRDefault="00346914"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lang w:val="en-US"/>
        </w:rPr>
      </w:pPr>
      <w:r w:rsidRPr="006B3906">
        <w:rPr>
          <w:rFonts w:ascii="Times New Roman" w:hAnsi="Times New Roman" w:cs="Times New Roman"/>
          <w:b/>
          <w:sz w:val="28"/>
          <w:szCs w:val="28"/>
          <w:lang w:val="en-US"/>
        </w:rPr>
        <w:t>The date of filing is important because subsection (b) of 35 U.S.C. § 102 currently makes prior art dated more than a year before the filing date in the United States a « statutory bar ».</w:t>
      </w:r>
      <w:r w:rsidRPr="002A1A09">
        <w:rPr>
          <w:rFonts w:ascii="Times New Roman" w:hAnsi="Times New Roman" w:cs="Times New Roman"/>
          <w:sz w:val="28"/>
          <w:szCs w:val="28"/>
          <w:lang w:val="en-US"/>
        </w:rPr>
        <w:t xml:space="preserve"> That is, the applicant is not allowed to prove a date of invention earlier than one year before the earliest U.S. (or international) filing date to which the application was entitled to overcome such prior art.</w:t>
      </w:r>
    </w:p>
    <w:p w:rsidR="0053315F" w:rsidRPr="002A1A09" w:rsidRDefault="00346914" w:rsidP="00D07D83">
      <w:pPr>
        <w:pStyle w:val="Corps"/>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32"/>
          <w:szCs w:val="32"/>
          <w:u w:val="single"/>
          <w:lang w:val="en-US"/>
        </w:rPr>
      </w:pPr>
      <w:r w:rsidRPr="002A1A09">
        <w:rPr>
          <w:rFonts w:ascii="Times New Roman" w:hAnsi="Times New Roman" w:cs="Times New Roman"/>
          <w:sz w:val="32"/>
          <w:szCs w:val="32"/>
          <w:u w:val="single"/>
          <w:lang w:val="en-US"/>
        </w:rPr>
        <w:lastRenderedPageBreak/>
        <w:t>Non-obviousness</w:t>
      </w:r>
    </w:p>
    <w:p w:rsidR="0053315F" w:rsidRPr="002A1A09" w:rsidRDefault="0053315F"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lang w:val="en-US"/>
        </w:rPr>
      </w:pPr>
    </w:p>
    <w:p w:rsidR="0053315F" w:rsidRDefault="00346914"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8"/>
          <w:szCs w:val="28"/>
          <w:lang w:val="en-US"/>
        </w:rPr>
      </w:pPr>
      <w:r w:rsidRPr="002A1A09">
        <w:rPr>
          <w:rFonts w:ascii="Times New Roman" w:hAnsi="Times New Roman" w:cs="Times New Roman"/>
          <w:sz w:val="28"/>
          <w:szCs w:val="28"/>
          <w:lang w:val="en-US"/>
        </w:rPr>
        <w:t>A claim is not patentable if the differe</w:t>
      </w:r>
      <w:r w:rsidR="006B3906">
        <w:rPr>
          <w:rFonts w:ascii="Times New Roman" w:hAnsi="Times New Roman" w:cs="Times New Roman"/>
          <w:sz w:val="28"/>
          <w:szCs w:val="28"/>
          <w:lang w:val="en-US"/>
        </w:rPr>
        <w:t xml:space="preserve">nces between the subject matter </w:t>
      </w:r>
      <w:r w:rsidRPr="002A1A09">
        <w:rPr>
          <w:rFonts w:ascii="Times New Roman" w:hAnsi="Times New Roman" w:cs="Times New Roman"/>
          <w:sz w:val="28"/>
          <w:szCs w:val="28"/>
          <w:lang w:val="en-US"/>
        </w:rPr>
        <w:t xml:space="preserve">sought to be patented and the prior art are such that the </w:t>
      </w:r>
      <w:r w:rsidRPr="006B3906">
        <w:rPr>
          <w:rFonts w:ascii="Times New Roman" w:hAnsi="Times New Roman" w:cs="Times New Roman"/>
          <w:b/>
          <w:sz w:val="28"/>
          <w:szCs w:val="28"/>
          <w:lang w:val="en-US"/>
        </w:rPr>
        <w:t>subject matter would have been obvious at the time the invention was made to a person having ordinary skill in the art</w:t>
      </w:r>
      <w:r w:rsidRPr="002A1A09">
        <w:rPr>
          <w:rFonts w:ascii="Times New Roman" w:hAnsi="Times New Roman" w:cs="Times New Roman"/>
          <w:sz w:val="28"/>
          <w:szCs w:val="28"/>
          <w:lang w:val="en-US"/>
        </w:rPr>
        <w:t xml:space="preserve"> to which t</w:t>
      </w:r>
      <w:r w:rsidR="006B3906">
        <w:rPr>
          <w:rFonts w:ascii="Times New Roman" w:hAnsi="Times New Roman" w:cs="Times New Roman"/>
          <w:sz w:val="28"/>
          <w:szCs w:val="28"/>
          <w:lang w:val="en-US"/>
        </w:rPr>
        <w:t>he subject matter pertains.</w:t>
      </w:r>
    </w:p>
    <w:p w:rsidR="006B3906" w:rsidRDefault="006B3906"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8"/>
          <w:szCs w:val="28"/>
          <w:lang w:val="en-US"/>
        </w:rPr>
      </w:pPr>
    </w:p>
    <w:p w:rsidR="006B3906" w:rsidRPr="006B3906" w:rsidRDefault="006B3906"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8"/>
          <w:szCs w:val="28"/>
          <w:lang w:val="en-US"/>
        </w:rPr>
      </w:pPr>
      <w:r w:rsidRPr="006B3906">
        <w:rPr>
          <w:rFonts w:ascii="Times New Roman" w:hAnsi="Times New Roman" w:cs="Times New Roman"/>
          <w:sz w:val="28"/>
          <w:szCs w:val="28"/>
          <w:lang w:val="en-US"/>
        </w:rPr>
        <w:t xml:space="preserve">The § 103 test set forth in </w:t>
      </w:r>
      <w:r w:rsidRPr="006B3906">
        <w:rPr>
          <w:rFonts w:ascii="Times New Roman" w:hAnsi="Times New Roman" w:cs="Times New Roman"/>
          <w:i/>
          <w:sz w:val="28"/>
          <w:szCs w:val="28"/>
          <w:lang w:val="en-US"/>
        </w:rPr>
        <w:t>Graham</w:t>
      </w:r>
      <w:r w:rsidRPr="006B3906">
        <w:rPr>
          <w:rFonts w:ascii="Times New Roman" w:hAnsi="Times New Roman" w:cs="Times New Roman"/>
          <w:sz w:val="28"/>
          <w:szCs w:val="28"/>
          <w:lang w:val="en-US"/>
        </w:rPr>
        <w:t xml:space="preserve"> is a </w:t>
      </w:r>
      <w:r w:rsidRPr="006B3906">
        <w:rPr>
          <w:rFonts w:ascii="Times New Roman" w:hAnsi="Times New Roman" w:cs="Times New Roman"/>
          <w:b/>
          <w:sz w:val="28"/>
          <w:szCs w:val="28"/>
          <w:lang w:val="en-US"/>
        </w:rPr>
        <w:t>four-part inquiry</w:t>
      </w:r>
      <w:r w:rsidRPr="006B3906">
        <w:rPr>
          <w:rFonts w:ascii="Times New Roman" w:hAnsi="Times New Roman" w:cs="Times New Roman"/>
          <w:sz w:val="28"/>
          <w:szCs w:val="28"/>
          <w:lang w:val="en-US"/>
        </w:rPr>
        <w:t xml:space="preserve"> comprising, not only three elements of the primary consideration of obviousness (scope and content of the prior art, differences between the prior art and the claims at issue, and the level of ordinary skill in the pertinent art), but also evidence of secondary considerations when such evidence is present.</w:t>
      </w:r>
    </w:p>
    <w:p w:rsidR="0053315F" w:rsidRPr="002A1A09" w:rsidRDefault="0053315F"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lang w:val="en-US"/>
        </w:rPr>
      </w:pPr>
    </w:p>
    <w:p w:rsidR="0053315F" w:rsidRPr="002A1A09" w:rsidRDefault="00346914" w:rsidP="00D07D83">
      <w:pPr>
        <w:pStyle w:val="Corps"/>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i/>
          <w:iCs/>
          <w:sz w:val="30"/>
          <w:szCs w:val="30"/>
          <w:lang w:val="en-US"/>
        </w:rPr>
      </w:pPr>
      <w:r w:rsidRPr="002A1A09">
        <w:rPr>
          <w:rFonts w:ascii="Times New Roman" w:hAnsi="Times New Roman" w:cs="Times New Roman"/>
          <w:i/>
          <w:iCs/>
          <w:sz w:val="30"/>
          <w:szCs w:val="30"/>
          <w:lang w:val="en-US"/>
        </w:rPr>
        <w:t>Level of Skill in the Art</w:t>
      </w:r>
    </w:p>
    <w:p w:rsidR="0053315F" w:rsidRPr="002A1A09" w:rsidRDefault="0053315F"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
          <w:bCs/>
          <w:i/>
          <w:iCs/>
          <w:sz w:val="30"/>
          <w:szCs w:val="30"/>
          <w:lang w:val="en-US"/>
        </w:rPr>
      </w:pPr>
    </w:p>
    <w:p w:rsidR="006B3906" w:rsidRPr="002A1A09" w:rsidRDefault="002A1A09"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8"/>
          <w:szCs w:val="28"/>
          <w:lang w:val="en-US"/>
        </w:rPr>
      </w:pPr>
      <w:r w:rsidRPr="002A1A09">
        <w:rPr>
          <w:rFonts w:ascii="Times New Roman" w:hAnsi="Times New Roman" w:cs="Times New Roman"/>
          <w:sz w:val="28"/>
          <w:szCs w:val="28"/>
          <w:lang w:val="en-US"/>
        </w:rPr>
        <w:t>The hypothetical person of ordinary skill in the art is a person who is not extraordinarily innovative, nor a researcher of inexhaustible patience, but is a person who thinks conventionally in matters affecting the art in which he or she is skilled</w:t>
      </w:r>
      <w:r>
        <w:rPr>
          <w:rFonts w:ascii="Times New Roman" w:hAnsi="Times New Roman" w:cs="Times New Roman"/>
          <w:sz w:val="28"/>
          <w:szCs w:val="28"/>
          <w:lang w:val="en-US"/>
        </w:rPr>
        <w:t>.</w:t>
      </w:r>
      <w:r w:rsidR="006B3906">
        <w:rPr>
          <w:rFonts w:ascii="Times New Roman" w:hAnsi="Times New Roman" w:cs="Times New Roman"/>
          <w:sz w:val="28"/>
          <w:szCs w:val="28"/>
          <w:lang w:val="en-US"/>
        </w:rPr>
        <w:t xml:space="preserve"> </w:t>
      </w:r>
      <w:r w:rsidR="006B3906" w:rsidRPr="006B3906">
        <w:rPr>
          <w:rFonts w:ascii="Times New Roman" w:hAnsi="Times New Roman" w:cs="Times New Roman"/>
          <w:b/>
          <w:sz w:val="28"/>
          <w:szCs w:val="28"/>
          <w:lang w:val="en-US"/>
        </w:rPr>
        <w:t>Ordinary skill means at least the ability to understand the technology and make modest adaptations or advances</w:t>
      </w:r>
      <w:r w:rsidR="006B3906">
        <w:rPr>
          <w:rFonts w:ascii="Times New Roman" w:hAnsi="Times New Roman" w:cs="Times New Roman"/>
          <w:sz w:val="28"/>
          <w:szCs w:val="28"/>
          <w:lang w:val="en-US"/>
        </w:rPr>
        <w:t>.</w:t>
      </w:r>
    </w:p>
    <w:p w:rsidR="0053315F" w:rsidRPr="002A1A09" w:rsidRDefault="0053315F"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lang w:val="en-US"/>
        </w:rPr>
      </w:pPr>
    </w:p>
    <w:p w:rsidR="0053315F" w:rsidRPr="002A1A09" w:rsidRDefault="00346914" w:rsidP="00D07D83">
      <w:pPr>
        <w:pStyle w:val="Corps"/>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i/>
          <w:iCs/>
          <w:sz w:val="30"/>
          <w:szCs w:val="30"/>
          <w:lang w:val="en-US"/>
        </w:rPr>
      </w:pPr>
      <w:r w:rsidRPr="002A1A09">
        <w:rPr>
          <w:rFonts w:ascii="Times New Roman" w:hAnsi="Times New Roman" w:cs="Times New Roman"/>
          <w:i/>
          <w:iCs/>
          <w:sz w:val="30"/>
          <w:szCs w:val="30"/>
          <w:lang w:val="en-US"/>
        </w:rPr>
        <w:t>Secondary considerations</w:t>
      </w:r>
    </w:p>
    <w:p w:rsidR="0053315F" w:rsidRDefault="0053315F"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lang w:val="en-US"/>
        </w:rPr>
      </w:pPr>
    </w:p>
    <w:p w:rsidR="006B3906" w:rsidRDefault="006B3906"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8"/>
          <w:szCs w:val="28"/>
          <w:lang w:val="en-US"/>
        </w:rPr>
      </w:pPr>
      <w:r w:rsidRPr="006B3906">
        <w:rPr>
          <w:rFonts w:ascii="Times New Roman" w:hAnsi="Times New Roman" w:cs="Times New Roman"/>
          <w:sz w:val="28"/>
          <w:szCs w:val="28"/>
          <w:lang w:val="en-US"/>
        </w:rPr>
        <w:t>Such secondary considerations include unexpected results, commercial success of the invention, whether the invention solved a long felt need, copying of the invention by others in the field, and failure of others to solve the problem that the inventor solved.</w:t>
      </w:r>
    </w:p>
    <w:p w:rsidR="006B3906" w:rsidRDefault="006B3906"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8"/>
          <w:szCs w:val="28"/>
          <w:lang w:val="en-US"/>
        </w:rPr>
      </w:pPr>
    </w:p>
    <w:p w:rsidR="006B3906" w:rsidRPr="006B3906" w:rsidRDefault="006B3906"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8"/>
          <w:szCs w:val="28"/>
          <w:lang w:val="en-US"/>
        </w:rPr>
      </w:pPr>
      <w:r w:rsidRPr="006B3906">
        <w:rPr>
          <w:rFonts w:ascii="Times New Roman" w:hAnsi="Times New Roman" w:cs="Times New Roman"/>
          <w:sz w:val="28"/>
          <w:szCs w:val="28"/>
          <w:lang w:val="en-US"/>
        </w:rPr>
        <w:t xml:space="preserve">The objective indicia or « secondary considerations » of non-obviousness, however, </w:t>
      </w:r>
      <w:r w:rsidRPr="006B3906">
        <w:rPr>
          <w:rFonts w:ascii="Times New Roman" w:hAnsi="Times New Roman" w:cs="Times New Roman"/>
          <w:b/>
          <w:sz w:val="28"/>
          <w:szCs w:val="28"/>
          <w:lang w:val="en-US"/>
        </w:rPr>
        <w:t>do not control the analysis when there is an otherwise strong case of obviousness</w:t>
      </w:r>
      <w:r w:rsidRPr="006B3906">
        <w:rPr>
          <w:rFonts w:ascii="Times New Roman" w:hAnsi="Times New Roman" w:cs="Times New Roman"/>
          <w:sz w:val="28"/>
          <w:szCs w:val="28"/>
          <w:lang w:val="en-US"/>
        </w:rPr>
        <w:t xml:space="preserve">, such as one based upon art not considered by </w:t>
      </w:r>
      <w:r>
        <w:rPr>
          <w:rFonts w:ascii="Times New Roman" w:hAnsi="Times New Roman" w:cs="Times New Roman"/>
          <w:sz w:val="28"/>
          <w:szCs w:val="28"/>
          <w:lang w:val="en-US"/>
        </w:rPr>
        <w:t>the PTO during prosecution.</w:t>
      </w:r>
    </w:p>
    <w:p w:rsidR="0053315F" w:rsidRPr="002A1A09" w:rsidRDefault="0053315F"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lang w:val="en-US"/>
        </w:rPr>
      </w:pPr>
    </w:p>
    <w:p w:rsidR="0053315F" w:rsidRPr="002A1A09" w:rsidRDefault="00346914" w:rsidP="00D07D83">
      <w:pPr>
        <w:pStyle w:val="Corps"/>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i/>
          <w:iCs/>
          <w:sz w:val="30"/>
          <w:szCs w:val="30"/>
          <w:lang w:val="en-US"/>
        </w:rPr>
      </w:pPr>
      <w:r w:rsidRPr="002A1A09">
        <w:rPr>
          <w:rFonts w:ascii="Times New Roman" w:hAnsi="Times New Roman" w:cs="Times New Roman"/>
          <w:i/>
          <w:iCs/>
          <w:sz w:val="30"/>
          <w:szCs w:val="30"/>
          <w:lang w:val="en-US"/>
        </w:rPr>
        <w:t>Prima Facie Obviousness Based Upon Structural Similarity</w:t>
      </w:r>
    </w:p>
    <w:p w:rsidR="0053315F" w:rsidRDefault="0053315F"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lang w:val="en-US"/>
        </w:rPr>
      </w:pPr>
    </w:p>
    <w:p w:rsidR="00C90437" w:rsidRDefault="00C90437"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8"/>
          <w:szCs w:val="28"/>
          <w:lang w:val="en-US"/>
        </w:rPr>
      </w:pPr>
      <w:r w:rsidRPr="00C90437">
        <w:rPr>
          <w:rFonts w:ascii="Times New Roman" w:hAnsi="Times New Roman" w:cs="Times New Roman"/>
          <w:b/>
          <w:sz w:val="28"/>
          <w:szCs w:val="28"/>
          <w:lang w:val="en-US"/>
        </w:rPr>
        <w:t>Structural similarity between claimed and prior art subject matter</w:t>
      </w:r>
      <w:r w:rsidRPr="00C90437">
        <w:rPr>
          <w:rFonts w:ascii="Times New Roman" w:hAnsi="Times New Roman" w:cs="Times New Roman"/>
          <w:sz w:val="28"/>
          <w:szCs w:val="28"/>
          <w:lang w:val="en-US"/>
        </w:rPr>
        <w:t xml:space="preserve">, proved by combining references or otherwise, where the prior art gives reason or motivation to make the claimed compositions, </w:t>
      </w:r>
      <w:r w:rsidRPr="00C90437">
        <w:rPr>
          <w:rFonts w:ascii="Times New Roman" w:hAnsi="Times New Roman" w:cs="Times New Roman"/>
          <w:b/>
          <w:sz w:val="28"/>
          <w:szCs w:val="28"/>
          <w:lang w:val="en-US"/>
        </w:rPr>
        <w:t>creates a prima facie case of obviousness</w:t>
      </w:r>
      <w:r w:rsidRPr="00C90437">
        <w:rPr>
          <w:rFonts w:ascii="Times New Roman" w:hAnsi="Times New Roman" w:cs="Times New Roman"/>
          <w:sz w:val="28"/>
          <w:szCs w:val="28"/>
          <w:lang w:val="en-US"/>
        </w:rPr>
        <w:t xml:space="preserve"> that the burden (and opportunity) then falls on an applicant </w:t>
      </w:r>
      <w:r>
        <w:rPr>
          <w:rFonts w:ascii="Times New Roman" w:hAnsi="Times New Roman" w:cs="Times New Roman"/>
          <w:sz w:val="28"/>
          <w:szCs w:val="28"/>
          <w:lang w:val="en-US"/>
        </w:rPr>
        <w:t>to rebut that prima facie case.</w:t>
      </w:r>
    </w:p>
    <w:p w:rsidR="00C90437" w:rsidRDefault="00C90437"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8"/>
          <w:szCs w:val="28"/>
          <w:lang w:val="en-US"/>
        </w:rPr>
      </w:pPr>
    </w:p>
    <w:p w:rsidR="00C90437" w:rsidRDefault="00C90437"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8"/>
          <w:szCs w:val="28"/>
          <w:lang w:val="en-US"/>
        </w:rPr>
      </w:pPr>
      <w:r w:rsidRPr="00C90437">
        <w:rPr>
          <w:rFonts w:ascii="Times New Roman" w:hAnsi="Times New Roman" w:cs="Times New Roman"/>
          <w:sz w:val="28"/>
          <w:szCs w:val="28"/>
          <w:lang w:val="en-US"/>
        </w:rPr>
        <w:t>Such rebuttal or argument can consist of a comparison of test data showing that the claimed compositions possess unexpectedly improved properties or properties that t</w:t>
      </w:r>
      <w:r>
        <w:rPr>
          <w:rFonts w:ascii="Times New Roman" w:hAnsi="Times New Roman" w:cs="Times New Roman"/>
          <w:sz w:val="28"/>
          <w:szCs w:val="28"/>
          <w:lang w:val="en-US"/>
        </w:rPr>
        <w:t>he prior art does not have.</w:t>
      </w:r>
    </w:p>
    <w:p w:rsidR="0016322B" w:rsidRDefault="0016322B" w:rsidP="00EC7712">
      <w:pPr>
        <w:pBdr>
          <w:top w:val="none" w:sz="0" w:space="0" w:color="auto"/>
          <w:left w:val="none" w:sz="0" w:space="0" w:color="auto"/>
          <w:bottom w:val="none" w:sz="0" w:space="0" w:color="auto"/>
          <w:right w:val="none" w:sz="0" w:space="0" w:color="auto"/>
          <w:between w:val="none" w:sz="0" w:space="0" w:color="auto"/>
          <w:bar w:val="none" w:sz="0" w:color="auto"/>
        </w:pBdr>
        <w:rPr>
          <w:color w:val="000000"/>
          <w:sz w:val="28"/>
          <w:szCs w:val="28"/>
        </w:rPr>
      </w:pPr>
      <w:r>
        <w:rPr>
          <w:sz w:val="28"/>
          <w:szCs w:val="28"/>
        </w:rPr>
        <w:br w:type="page"/>
      </w:r>
    </w:p>
    <w:p w:rsidR="0053315F" w:rsidRPr="002A1A09" w:rsidRDefault="00346914" w:rsidP="00D07D83">
      <w:pPr>
        <w:pStyle w:val="Corps"/>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32"/>
          <w:szCs w:val="32"/>
          <w:u w:val="single"/>
          <w:lang w:val="en-US"/>
        </w:rPr>
      </w:pPr>
      <w:r w:rsidRPr="002A1A09">
        <w:rPr>
          <w:rFonts w:ascii="Times New Roman" w:hAnsi="Times New Roman" w:cs="Times New Roman"/>
          <w:sz w:val="32"/>
          <w:szCs w:val="32"/>
          <w:u w:val="single"/>
          <w:lang w:val="en-US"/>
        </w:rPr>
        <w:lastRenderedPageBreak/>
        <w:t>Disclosure — Section 112</w:t>
      </w:r>
    </w:p>
    <w:p w:rsidR="0053315F" w:rsidRPr="002A1A09" w:rsidRDefault="0053315F"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lang w:val="en-US"/>
        </w:rPr>
      </w:pPr>
    </w:p>
    <w:p w:rsidR="0053315F" w:rsidRPr="002A1A09" w:rsidRDefault="00346914"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lang w:val="en-US"/>
        </w:rPr>
      </w:pPr>
      <w:r w:rsidRPr="002A1A09">
        <w:rPr>
          <w:rFonts w:ascii="Times New Roman" w:hAnsi="Times New Roman" w:cs="Times New Roman"/>
          <w:sz w:val="28"/>
          <w:szCs w:val="28"/>
          <w:lang w:val="en-US"/>
        </w:rPr>
        <w:t>In return for the exclusivity granted by the patent, the applic</w:t>
      </w:r>
      <w:r w:rsidR="00C90437">
        <w:rPr>
          <w:rFonts w:ascii="Times New Roman" w:hAnsi="Times New Roman" w:cs="Times New Roman"/>
          <w:sz w:val="28"/>
          <w:szCs w:val="28"/>
          <w:lang w:val="en-US"/>
        </w:rPr>
        <w:t>ant must make a full disclosure of the invention: the patent’s specification and claims must</w:t>
      </w:r>
      <w:r w:rsidRPr="002A1A09">
        <w:rPr>
          <w:rFonts w:ascii="Times New Roman" w:hAnsi="Times New Roman" w:cs="Times New Roman"/>
          <w:sz w:val="28"/>
          <w:szCs w:val="28"/>
          <w:lang w:val="en-US"/>
        </w:rPr>
        <w:t xml:space="preserve"> describe the invention, enable the practice of the claimed invention, and disclose the « best mode » for implementi</w:t>
      </w:r>
      <w:r w:rsidR="00C90437">
        <w:rPr>
          <w:rFonts w:ascii="Times New Roman" w:hAnsi="Times New Roman" w:cs="Times New Roman"/>
          <w:sz w:val="28"/>
          <w:szCs w:val="28"/>
          <w:lang w:val="en-US"/>
        </w:rPr>
        <w:t xml:space="preserve">ng the claimed invention. </w:t>
      </w:r>
      <w:r w:rsidRPr="002A1A09">
        <w:rPr>
          <w:rFonts w:ascii="Times New Roman" w:hAnsi="Times New Roman" w:cs="Times New Roman"/>
          <w:sz w:val="28"/>
          <w:szCs w:val="28"/>
          <w:lang w:val="en-US"/>
        </w:rPr>
        <w:t>The requirement to disclose the best mode differs from the other requirements of section 112 in that, the AIA removed the failure to disclose the best mode as a basis for invalidity or unenforceability in a patent validity or</w:t>
      </w:r>
      <w:r w:rsidR="00C90437">
        <w:rPr>
          <w:rFonts w:ascii="Times New Roman" w:hAnsi="Times New Roman" w:cs="Times New Roman"/>
          <w:sz w:val="28"/>
          <w:szCs w:val="28"/>
          <w:lang w:val="en-US"/>
        </w:rPr>
        <w:t xml:space="preserve"> infringement proceeding.</w:t>
      </w:r>
    </w:p>
    <w:p w:rsidR="0053315F" w:rsidRPr="002A1A09" w:rsidRDefault="0053315F"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lang w:val="en-US"/>
        </w:rPr>
      </w:pPr>
    </w:p>
    <w:p w:rsidR="0053315F" w:rsidRPr="002A1A09" w:rsidRDefault="0053315F"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lang w:val="en-US"/>
        </w:rPr>
      </w:pPr>
    </w:p>
    <w:p w:rsidR="0053315F" w:rsidRPr="002A1A09" w:rsidRDefault="0053315F"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lang w:val="en-US"/>
        </w:rPr>
      </w:pPr>
    </w:p>
    <w:p w:rsidR="0053315F" w:rsidRPr="002A1A09" w:rsidRDefault="0053315F"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lang w:val="en-US"/>
        </w:rPr>
      </w:pPr>
    </w:p>
    <w:p w:rsidR="0053315F" w:rsidRPr="002A1A09" w:rsidRDefault="00346914"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lang w:val="en-US"/>
        </w:rPr>
      </w:pPr>
      <w:r w:rsidRPr="002A1A09">
        <w:rPr>
          <w:rFonts w:ascii="Times New Roman" w:hAnsi="Times New Roman" w:cs="Times New Roman"/>
          <w:sz w:val="28"/>
          <w:szCs w:val="28"/>
          <w:lang w:val="en-US"/>
        </w:rPr>
        <w:br w:type="page"/>
      </w:r>
    </w:p>
    <w:p w:rsidR="00666DF3" w:rsidRPr="002A1A09" w:rsidRDefault="00D521D2"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38"/>
          <w:szCs w:val="38"/>
          <w:lang w:val="en-US"/>
        </w:rPr>
      </w:pPr>
      <w:r>
        <w:rPr>
          <w:rFonts w:ascii="Times New Roman" w:hAnsi="Times New Roman" w:cs="Times New Roman"/>
          <w:sz w:val="38"/>
          <w:szCs w:val="38"/>
          <w:lang w:val="en-US"/>
        </w:rPr>
        <w:lastRenderedPageBreak/>
        <w:t xml:space="preserve">PART III </w:t>
      </w:r>
      <w:r w:rsidR="00346914" w:rsidRPr="002A1A09">
        <w:rPr>
          <w:rFonts w:ascii="Times New Roman" w:hAnsi="Times New Roman" w:cs="Times New Roman"/>
          <w:sz w:val="38"/>
          <w:szCs w:val="38"/>
          <w:lang w:val="en-US"/>
        </w:rPr>
        <w:t xml:space="preserve">- OBTAINING REGULARORY APPROVAL </w:t>
      </w:r>
      <w:r w:rsidR="00666DF3" w:rsidRPr="002A1A09">
        <w:rPr>
          <w:rFonts w:ascii="Times New Roman" w:hAnsi="Times New Roman" w:cs="Times New Roman"/>
          <w:sz w:val="38"/>
          <w:szCs w:val="38"/>
          <w:lang w:val="en-US"/>
        </w:rPr>
        <w:t>FOR</w:t>
      </w:r>
    </w:p>
    <w:p w:rsidR="0053315F" w:rsidRPr="002A1A09" w:rsidRDefault="00666DF3"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ind w:left="1440"/>
        <w:jc w:val="both"/>
        <w:rPr>
          <w:rFonts w:ascii="Times New Roman" w:eastAsia="Times New Roman" w:hAnsi="Times New Roman" w:cs="Times New Roman"/>
          <w:sz w:val="38"/>
          <w:szCs w:val="38"/>
          <w:lang w:val="en-US"/>
        </w:rPr>
      </w:pPr>
      <w:r w:rsidRPr="002A1A09">
        <w:rPr>
          <w:rFonts w:ascii="Times New Roman" w:hAnsi="Times New Roman" w:cs="Times New Roman"/>
          <w:sz w:val="38"/>
          <w:szCs w:val="38"/>
          <w:lang w:val="en-US"/>
        </w:rPr>
        <w:t xml:space="preserve">    A </w:t>
      </w:r>
      <w:r w:rsidR="00346914" w:rsidRPr="002A1A09">
        <w:rPr>
          <w:rFonts w:ascii="Times New Roman" w:hAnsi="Times New Roman" w:cs="Times New Roman"/>
          <w:sz w:val="38"/>
          <w:szCs w:val="38"/>
          <w:lang w:val="en-US"/>
        </w:rPr>
        <w:t>NEW PHARMACEUTICAL PRODUCT</w:t>
      </w:r>
    </w:p>
    <w:p w:rsidR="0053315F" w:rsidRPr="002A1A09" w:rsidRDefault="0053315F"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38"/>
          <w:szCs w:val="38"/>
          <w:lang w:val="en-US"/>
        </w:rPr>
      </w:pPr>
    </w:p>
    <w:p w:rsidR="0053315F" w:rsidRPr="002A1A09" w:rsidRDefault="00666DF3"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
          <w:bCs/>
          <w:smallCaps/>
          <w:sz w:val="36"/>
          <w:szCs w:val="36"/>
          <w:lang w:val="en-US"/>
        </w:rPr>
      </w:pPr>
      <w:r w:rsidRPr="002A1A09">
        <w:rPr>
          <w:rFonts w:ascii="Times New Roman" w:hAnsi="Times New Roman" w:cs="Times New Roman"/>
          <w:b/>
          <w:bCs/>
          <w:smallCaps/>
          <w:sz w:val="36"/>
          <w:szCs w:val="36"/>
          <w:lang w:val="en-US"/>
        </w:rPr>
        <w:t>Chapter 1</w:t>
      </w:r>
      <w:r w:rsidR="00346914" w:rsidRPr="002A1A09">
        <w:rPr>
          <w:rFonts w:ascii="Times New Roman" w:hAnsi="Times New Roman" w:cs="Times New Roman"/>
          <w:b/>
          <w:bCs/>
          <w:smallCaps/>
          <w:sz w:val="36"/>
          <w:szCs w:val="36"/>
          <w:lang w:val="en-US"/>
        </w:rPr>
        <w:t xml:space="preserve">: </w:t>
      </w:r>
      <w:r w:rsidRPr="002A1A09">
        <w:rPr>
          <w:rFonts w:ascii="Times New Roman" w:hAnsi="Times New Roman" w:cs="Times New Roman"/>
          <w:b/>
          <w:bCs/>
          <w:smallCaps/>
          <w:sz w:val="36"/>
          <w:szCs w:val="36"/>
          <w:lang w:val="en-US"/>
        </w:rPr>
        <w:t>The Drug Approval Process in E</w:t>
      </w:r>
      <w:r w:rsidR="00346914" w:rsidRPr="002A1A09">
        <w:rPr>
          <w:rFonts w:ascii="Times New Roman" w:hAnsi="Times New Roman" w:cs="Times New Roman"/>
          <w:b/>
          <w:bCs/>
          <w:smallCaps/>
          <w:sz w:val="36"/>
          <w:szCs w:val="36"/>
          <w:lang w:val="en-US"/>
        </w:rPr>
        <w:t>urope</w:t>
      </w:r>
    </w:p>
    <w:p w:rsidR="0053315F" w:rsidRPr="002A1A09" w:rsidRDefault="0053315F"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8"/>
          <w:szCs w:val="28"/>
          <w:lang w:val="en-US"/>
        </w:rPr>
      </w:pPr>
    </w:p>
    <w:p w:rsidR="00666DF3" w:rsidRPr="002A1A09" w:rsidRDefault="00666DF3"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8"/>
          <w:szCs w:val="28"/>
          <w:lang w:val="en-US"/>
        </w:rPr>
      </w:pPr>
      <w:r w:rsidRPr="002A1A09">
        <w:rPr>
          <w:rFonts w:ascii="Times New Roman" w:hAnsi="Times New Roman" w:cs="Times New Roman"/>
          <w:sz w:val="28"/>
          <w:szCs w:val="28"/>
          <w:lang w:val="en-US"/>
        </w:rPr>
        <w:t xml:space="preserve">A medicinal product may be marketed in the EU only </w:t>
      </w:r>
      <w:r w:rsidRPr="002A1A09">
        <w:rPr>
          <w:rFonts w:ascii="Times New Roman" w:hAnsi="Times New Roman" w:cs="Times New Roman"/>
          <w:b/>
          <w:sz w:val="28"/>
          <w:szCs w:val="28"/>
          <w:lang w:val="en-US"/>
        </w:rPr>
        <w:t>when a MA has been issued</w:t>
      </w:r>
      <w:r w:rsidRPr="002A1A09">
        <w:rPr>
          <w:rFonts w:ascii="Times New Roman" w:hAnsi="Times New Roman" w:cs="Times New Roman"/>
          <w:sz w:val="28"/>
          <w:szCs w:val="28"/>
          <w:lang w:val="en-US"/>
        </w:rPr>
        <w:t xml:space="preserve"> by a competent authority of a Member State for its own territory (National authorization) or when a MA has been granted for the whole territory of the European Community by a Community authority (a Community authorization), according to Regulation (EC) No. 726/ 2004 (OJ L 136, April 30, 2004).</w:t>
      </w:r>
    </w:p>
    <w:p w:rsidR="00FB4BD5" w:rsidRPr="002A1A09" w:rsidRDefault="00FB4BD5"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8"/>
          <w:szCs w:val="28"/>
          <w:lang w:val="en-US"/>
        </w:rPr>
      </w:pPr>
    </w:p>
    <w:p w:rsidR="00FB4BD5" w:rsidRPr="002A1A09" w:rsidRDefault="00FB4BD5"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
          <w:bCs/>
          <w:sz w:val="34"/>
          <w:szCs w:val="34"/>
          <w:lang w:val="en-US"/>
        </w:rPr>
      </w:pPr>
      <w:r w:rsidRPr="002A1A09">
        <w:rPr>
          <w:rFonts w:ascii="Times New Roman" w:hAnsi="Times New Roman" w:cs="Times New Roman"/>
          <w:b/>
          <w:bCs/>
          <w:sz w:val="34"/>
          <w:szCs w:val="34"/>
          <w:lang w:val="en-US"/>
        </w:rPr>
        <w:t>§ 1 – Competent Authorities -</w:t>
      </w:r>
    </w:p>
    <w:p w:rsidR="00666DF3" w:rsidRPr="002A1A09" w:rsidRDefault="00666DF3"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8"/>
          <w:szCs w:val="28"/>
          <w:lang w:val="en-US"/>
        </w:rPr>
      </w:pPr>
    </w:p>
    <w:p w:rsidR="00FB4BD5" w:rsidRPr="002A1A09" w:rsidRDefault="00FB4BD5" w:rsidP="00D07D83">
      <w:pPr>
        <w:pStyle w:val="Corps"/>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32"/>
          <w:szCs w:val="32"/>
          <w:u w:val="single"/>
          <w:lang w:val="en-US"/>
        </w:rPr>
      </w:pPr>
      <w:r w:rsidRPr="002A1A09">
        <w:rPr>
          <w:rFonts w:ascii="Times New Roman" w:hAnsi="Times New Roman" w:cs="Times New Roman"/>
          <w:sz w:val="32"/>
          <w:szCs w:val="32"/>
          <w:u w:val="single"/>
          <w:lang w:val="en-US"/>
        </w:rPr>
        <w:t>National Authority</w:t>
      </w:r>
    </w:p>
    <w:p w:rsidR="008341B1" w:rsidRPr="002A1A09" w:rsidRDefault="008341B1"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lang w:val="en-US"/>
        </w:rPr>
      </w:pPr>
    </w:p>
    <w:p w:rsidR="008341B1" w:rsidRPr="002A1A09" w:rsidRDefault="008341B1"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lang w:val="en-US"/>
        </w:rPr>
      </w:pPr>
      <w:r w:rsidRPr="002A1A09">
        <w:rPr>
          <w:rFonts w:ascii="Times New Roman" w:eastAsia="Times New Roman" w:hAnsi="Times New Roman" w:cs="Times New Roman"/>
          <w:sz w:val="28"/>
          <w:szCs w:val="28"/>
          <w:lang w:val="en-US"/>
        </w:rPr>
        <w:t>Each state of the European Community has an authority competent for granting MAs for medicinal products which are intended to be marketed only on the national territory according to the “national procedure”,</w:t>
      </w:r>
    </w:p>
    <w:p w:rsidR="008341B1" w:rsidRPr="002A1A09" w:rsidRDefault="008341B1"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lang w:val="en-US"/>
        </w:rPr>
      </w:pPr>
    </w:p>
    <w:p w:rsidR="00FB4BD5" w:rsidRPr="002A1A09" w:rsidRDefault="00FB4BD5" w:rsidP="00D07D83">
      <w:pPr>
        <w:pStyle w:val="Corps"/>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32"/>
          <w:szCs w:val="32"/>
          <w:u w:val="single"/>
          <w:lang w:val="en-US"/>
        </w:rPr>
      </w:pPr>
      <w:r w:rsidRPr="002A1A09">
        <w:rPr>
          <w:rFonts w:ascii="Times New Roman" w:hAnsi="Times New Roman" w:cs="Times New Roman"/>
          <w:sz w:val="32"/>
          <w:szCs w:val="32"/>
          <w:u w:val="single"/>
          <w:lang w:val="en-US"/>
        </w:rPr>
        <w:t>The European Medicines Agency</w:t>
      </w:r>
    </w:p>
    <w:p w:rsidR="00FB4BD5" w:rsidRPr="002A1A09" w:rsidRDefault="00FB4BD5"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8"/>
          <w:szCs w:val="28"/>
          <w:lang w:val="en-US"/>
        </w:rPr>
      </w:pPr>
    </w:p>
    <w:p w:rsidR="008341B1" w:rsidRPr="002A1A09" w:rsidRDefault="008341B1"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8"/>
          <w:szCs w:val="28"/>
          <w:lang w:val="en-US"/>
        </w:rPr>
      </w:pPr>
      <w:r w:rsidRPr="002A1A09">
        <w:rPr>
          <w:rFonts w:ascii="Times New Roman" w:hAnsi="Times New Roman" w:cs="Times New Roman"/>
          <w:sz w:val="28"/>
          <w:szCs w:val="28"/>
          <w:lang w:val="en-US"/>
        </w:rPr>
        <w:t xml:space="preserve">The community authority competent to issue MA is the EMA provided for in Title IV of Regulation (EC) 726/ 2004. Headquarters of said European Agency are established in London, Great-Britain. </w:t>
      </w:r>
      <w:r w:rsidRPr="002A1A09">
        <w:rPr>
          <w:rFonts w:ascii="Times New Roman" w:hAnsi="Times New Roman" w:cs="Times New Roman"/>
          <w:b/>
          <w:sz w:val="28"/>
          <w:szCs w:val="28"/>
          <w:lang w:val="en-US"/>
        </w:rPr>
        <w:t>The EMA is competent to grant MAs for drugs which are intended to be marketed in several countries of the European Community</w:t>
      </w:r>
      <w:r w:rsidRPr="002A1A09">
        <w:rPr>
          <w:rFonts w:ascii="Times New Roman" w:hAnsi="Times New Roman" w:cs="Times New Roman"/>
          <w:sz w:val="28"/>
          <w:szCs w:val="28"/>
          <w:lang w:val="en-US"/>
        </w:rPr>
        <w:t>.</w:t>
      </w:r>
    </w:p>
    <w:p w:rsidR="008341B1" w:rsidRPr="002A1A09" w:rsidRDefault="008341B1" w:rsidP="00EC7712">
      <w:pPr>
        <w:pBdr>
          <w:top w:val="none" w:sz="0" w:space="0" w:color="auto"/>
          <w:left w:val="none" w:sz="0" w:space="0" w:color="auto"/>
          <w:bottom w:val="none" w:sz="0" w:space="0" w:color="auto"/>
          <w:right w:val="none" w:sz="0" w:space="0" w:color="auto"/>
          <w:between w:val="none" w:sz="0" w:space="0" w:color="auto"/>
          <w:bar w:val="none" w:sz="0" w:color="auto"/>
        </w:pBdr>
        <w:rPr>
          <w:b/>
          <w:bCs/>
          <w:color w:val="000000"/>
          <w:sz w:val="34"/>
          <w:szCs w:val="34"/>
        </w:rPr>
      </w:pPr>
    </w:p>
    <w:p w:rsidR="00FB4BD5" w:rsidRPr="002A1A09" w:rsidRDefault="00FB4BD5"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
          <w:bCs/>
          <w:sz w:val="34"/>
          <w:szCs w:val="34"/>
          <w:lang w:val="en-US"/>
        </w:rPr>
      </w:pPr>
      <w:r w:rsidRPr="002A1A09">
        <w:rPr>
          <w:rFonts w:ascii="Times New Roman" w:hAnsi="Times New Roman" w:cs="Times New Roman"/>
          <w:b/>
          <w:bCs/>
          <w:sz w:val="34"/>
          <w:szCs w:val="34"/>
          <w:lang w:val="en-US"/>
        </w:rPr>
        <w:t>§ 2 – Overview of the Different Community Procedures -</w:t>
      </w:r>
    </w:p>
    <w:p w:rsidR="00FB4BD5" w:rsidRPr="002A1A09" w:rsidRDefault="00FB4BD5"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8"/>
          <w:szCs w:val="28"/>
          <w:lang w:val="en-US"/>
        </w:rPr>
      </w:pPr>
    </w:p>
    <w:p w:rsidR="00FB4BD5" w:rsidRPr="002A1A09" w:rsidRDefault="00FB4BD5" w:rsidP="00D07D83">
      <w:pPr>
        <w:pStyle w:val="Corps"/>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32"/>
          <w:szCs w:val="32"/>
          <w:u w:val="single"/>
          <w:lang w:val="en-US"/>
        </w:rPr>
      </w:pPr>
      <w:r w:rsidRPr="002A1A09">
        <w:rPr>
          <w:rFonts w:ascii="Times New Roman" w:hAnsi="Times New Roman" w:cs="Times New Roman"/>
          <w:sz w:val="32"/>
          <w:szCs w:val="32"/>
          <w:u w:val="single"/>
          <w:lang w:val="en-US"/>
        </w:rPr>
        <w:t>Mutual Recognition Procedure</w:t>
      </w:r>
    </w:p>
    <w:p w:rsidR="00FB4BD5" w:rsidRPr="002A1A09" w:rsidRDefault="00FB4BD5"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8"/>
          <w:szCs w:val="28"/>
          <w:lang w:val="en-US"/>
        </w:rPr>
      </w:pPr>
    </w:p>
    <w:p w:rsidR="008341B1" w:rsidRPr="002A1A09" w:rsidRDefault="008341B1"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8"/>
          <w:szCs w:val="28"/>
          <w:lang w:val="en-US"/>
        </w:rPr>
      </w:pPr>
      <w:r w:rsidRPr="002A1A09">
        <w:rPr>
          <w:rFonts w:ascii="Times New Roman" w:hAnsi="Times New Roman" w:cs="Times New Roman"/>
          <w:sz w:val="28"/>
          <w:szCs w:val="28"/>
          <w:lang w:val="en-US"/>
        </w:rPr>
        <w:t>This procedure is used when a MA is under examination or has been granted in one State (Reference State) and concerns a product which is intended to be marketed in at least one other State of the European Community.</w:t>
      </w:r>
    </w:p>
    <w:p w:rsidR="008341B1" w:rsidRPr="002A1A09" w:rsidRDefault="008341B1"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8"/>
          <w:szCs w:val="28"/>
          <w:lang w:val="en-US"/>
        </w:rPr>
      </w:pPr>
    </w:p>
    <w:p w:rsidR="008341B1" w:rsidRPr="002A1A09" w:rsidRDefault="00FB4BD5" w:rsidP="00D07D83">
      <w:pPr>
        <w:pStyle w:val="Corps"/>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i/>
          <w:iCs/>
          <w:sz w:val="30"/>
          <w:szCs w:val="30"/>
          <w:lang w:val="en-US"/>
        </w:rPr>
      </w:pPr>
      <w:r w:rsidRPr="002A1A09">
        <w:rPr>
          <w:rFonts w:ascii="Times New Roman" w:hAnsi="Times New Roman" w:cs="Times New Roman"/>
          <w:i/>
          <w:iCs/>
          <w:sz w:val="30"/>
          <w:szCs w:val="30"/>
          <w:lang w:val="en-US"/>
        </w:rPr>
        <w:t>Procedure Initiated by a Member State</w:t>
      </w:r>
    </w:p>
    <w:p w:rsidR="008341B1" w:rsidRPr="002A1A09" w:rsidRDefault="008341B1"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iCs/>
          <w:sz w:val="28"/>
          <w:szCs w:val="28"/>
          <w:lang w:val="en-US"/>
        </w:rPr>
      </w:pPr>
    </w:p>
    <w:p w:rsidR="008341B1" w:rsidRPr="002A1A09" w:rsidRDefault="008341B1"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iCs/>
          <w:sz w:val="28"/>
          <w:szCs w:val="28"/>
          <w:lang w:val="en-US"/>
        </w:rPr>
      </w:pPr>
      <w:r w:rsidRPr="002A1A09">
        <w:rPr>
          <w:rFonts w:ascii="Times New Roman" w:eastAsia="Times New Roman" w:hAnsi="Times New Roman" w:cs="Times New Roman"/>
          <w:iCs/>
          <w:sz w:val="28"/>
          <w:szCs w:val="28"/>
          <w:lang w:val="en-US"/>
        </w:rPr>
        <w:t>“</w:t>
      </w:r>
      <w:r w:rsidRPr="002A1A09">
        <w:rPr>
          <w:rFonts w:ascii="Times New Roman" w:eastAsia="Times New Roman" w:hAnsi="Times New Roman" w:cs="Times New Roman"/>
          <w:i/>
          <w:iCs/>
          <w:sz w:val="28"/>
          <w:szCs w:val="28"/>
          <w:lang w:val="en-US"/>
        </w:rPr>
        <w:t>Where a Member State is informed that an application for authorization falling under the scope of a mutual recognition procedure is already under examination by another Member State (Reference State), the said Member State “shall decline to assess the application and shall advise the Applicant that Art. 27 to 39 apply</w:t>
      </w:r>
      <w:r w:rsidRPr="002A1A09">
        <w:rPr>
          <w:rFonts w:ascii="Times New Roman" w:eastAsia="Times New Roman" w:hAnsi="Times New Roman" w:cs="Times New Roman"/>
          <w:iCs/>
          <w:sz w:val="28"/>
          <w:szCs w:val="28"/>
          <w:lang w:val="en-US"/>
        </w:rPr>
        <w:t>” (Art. 17(2) of Directive 2001/ 83/ EC as amended by Directive 2004/ 27/ EC).</w:t>
      </w:r>
    </w:p>
    <w:p w:rsidR="008341B1" w:rsidRPr="002A1A09" w:rsidRDefault="008341B1"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iCs/>
          <w:sz w:val="28"/>
          <w:szCs w:val="28"/>
          <w:lang w:val="en-US"/>
        </w:rPr>
      </w:pPr>
    </w:p>
    <w:p w:rsidR="00FB4BD5" w:rsidRPr="002A1A09" w:rsidRDefault="00FB4BD5" w:rsidP="00D07D83">
      <w:pPr>
        <w:pStyle w:val="Corps"/>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i/>
          <w:iCs/>
          <w:sz w:val="30"/>
          <w:szCs w:val="30"/>
          <w:lang w:val="en-US"/>
        </w:rPr>
      </w:pPr>
      <w:r w:rsidRPr="002A1A09">
        <w:rPr>
          <w:rFonts w:ascii="Times New Roman" w:hAnsi="Times New Roman" w:cs="Times New Roman"/>
          <w:i/>
          <w:iCs/>
          <w:sz w:val="30"/>
          <w:szCs w:val="30"/>
          <w:lang w:val="en-US"/>
        </w:rPr>
        <w:lastRenderedPageBreak/>
        <w:t>Procedure Initiated by a Market Authorization Holder</w:t>
      </w:r>
    </w:p>
    <w:p w:rsidR="00FB4BD5" w:rsidRPr="002A1A09" w:rsidRDefault="00FB4BD5"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u w:val="single"/>
          <w:lang w:val="en-US"/>
        </w:rPr>
      </w:pPr>
    </w:p>
    <w:p w:rsidR="0040159C" w:rsidRPr="002A1A09" w:rsidRDefault="0040159C"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lang w:val="en-US"/>
        </w:rPr>
      </w:pPr>
      <w:r w:rsidRPr="002A1A09">
        <w:rPr>
          <w:rFonts w:ascii="Times New Roman" w:eastAsia="Times New Roman" w:hAnsi="Times New Roman" w:cs="Times New Roman"/>
          <w:sz w:val="28"/>
          <w:szCs w:val="28"/>
          <w:lang w:val="en-US"/>
        </w:rPr>
        <w:t>When a first authorization has been granted, the MA Holder may request one or more Member States to mutually recognize the MA granted by the Reference State.</w:t>
      </w:r>
    </w:p>
    <w:p w:rsidR="0040159C" w:rsidRPr="002A1A09" w:rsidRDefault="0040159C" w:rsidP="00EC7712">
      <w:pPr>
        <w:pBdr>
          <w:top w:val="none" w:sz="0" w:space="0" w:color="auto"/>
          <w:left w:val="none" w:sz="0" w:space="0" w:color="auto"/>
          <w:bottom w:val="none" w:sz="0" w:space="0" w:color="auto"/>
          <w:right w:val="none" w:sz="0" w:space="0" w:color="auto"/>
          <w:between w:val="none" w:sz="0" w:space="0" w:color="auto"/>
          <w:bar w:val="none" w:sz="0" w:color="auto"/>
        </w:pBdr>
        <w:rPr>
          <w:color w:val="000000"/>
          <w:sz w:val="32"/>
          <w:szCs w:val="32"/>
          <w:u w:val="single"/>
        </w:rPr>
      </w:pPr>
    </w:p>
    <w:p w:rsidR="00FB4BD5" w:rsidRPr="002A1A09" w:rsidRDefault="00FB4BD5" w:rsidP="00D07D83">
      <w:pPr>
        <w:pStyle w:val="Corps"/>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32"/>
          <w:szCs w:val="32"/>
          <w:u w:val="single"/>
          <w:lang w:val="en-US"/>
        </w:rPr>
      </w:pPr>
      <w:r w:rsidRPr="002A1A09">
        <w:rPr>
          <w:rFonts w:ascii="Times New Roman" w:hAnsi="Times New Roman" w:cs="Times New Roman"/>
          <w:sz w:val="32"/>
          <w:szCs w:val="32"/>
          <w:u w:val="single"/>
          <w:lang w:val="en-US"/>
        </w:rPr>
        <w:t>Centralized Procedure</w:t>
      </w:r>
    </w:p>
    <w:p w:rsidR="0040159C" w:rsidRPr="002A1A09" w:rsidRDefault="0040159C"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8"/>
          <w:szCs w:val="28"/>
          <w:lang w:val="en-US"/>
        </w:rPr>
      </w:pPr>
    </w:p>
    <w:p w:rsidR="0040159C" w:rsidRPr="002A1A09" w:rsidRDefault="0040159C"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8"/>
          <w:szCs w:val="28"/>
          <w:lang w:val="en-US"/>
        </w:rPr>
      </w:pPr>
      <w:r w:rsidRPr="002A1A09">
        <w:rPr>
          <w:rFonts w:ascii="Times New Roman" w:hAnsi="Times New Roman" w:cs="Times New Roman"/>
          <w:b/>
          <w:sz w:val="28"/>
          <w:szCs w:val="28"/>
          <w:lang w:val="en-US"/>
        </w:rPr>
        <w:t>This procedure is compulsory for the medicinal products identified in Part A of the Annex to the Regulation</w:t>
      </w:r>
      <w:r w:rsidRPr="002A1A09">
        <w:rPr>
          <w:rFonts w:ascii="Times New Roman" w:hAnsi="Times New Roman" w:cs="Times New Roman"/>
          <w:sz w:val="28"/>
          <w:szCs w:val="28"/>
          <w:lang w:val="en-US"/>
        </w:rPr>
        <w:t>.</w:t>
      </w:r>
    </w:p>
    <w:p w:rsidR="0040159C" w:rsidRPr="002A1A09" w:rsidRDefault="0040159C"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8"/>
          <w:szCs w:val="28"/>
          <w:lang w:val="en-US"/>
        </w:rPr>
      </w:pPr>
    </w:p>
    <w:p w:rsidR="0040159C" w:rsidRPr="002A1A09" w:rsidRDefault="0040159C" w:rsidP="00D07D83">
      <w:pPr>
        <w:pStyle w:val="Corps"/>
        <w:numPr>
          <w:ilvl w:val="0"/>
          <w:numId w:val="7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8"/>
          <w:szCs w:val="28"/>
          <w:lang w:val="en-US"/>
        </w:rPr>
      </w:pPr>
      <w:r w:rsidRPr="002A1A09">
        <w:rPr>
          <w:rFonts w:ascii="Times New Roman" w:hAnsi="Times New Roman" w:cs="Times New Roman"/>
          <w:sz w:val="28"/>
          <w:szCs w:val="28"/>
          <w:lang w:val="en-US"/>
        </w:rPr>
        <w:t>Medicinal products developed by means of one of the following biotechnological processes.</w:t>
      </w:r>
    </w:p>
    <w:p w:rsidR="0040159C" w:rsidRPr="002A1A09" w:rsidRDefault="0040159C"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imes New Roman" w:hAnsi="Times New Roman" w:cs="Times New Roman"/>
          <w:sz w:val="28"/>
          <w:szCs w:val="28"/>
          <w:lang w:val="en-US"/>
        </w:rPr>
      </w:pPr>
    </w:p>
    <w:p w:rsidR="0040159C" w:rsidRPr="002A1A09" w:rsidRDefault="0040159C" w:rsidP="00D07D83">
      <w:pPr>
        <w:pStyle w:val="Corps"/>
        <w:numPr>
          <w:ilvl w:val="0"/>
          <w:numId w:val="7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8"/>
          <w:szCs w:val="28"/>
          <w:lang w:val="en-US"/>
        </w:rPr>
      </w:pPr>
      <w:r w:rsidRPr="002A1A09">
        <w:rPr>
          <w:rFonts w:ascii="Times New Roman" w:hAnsi="Times New Roman" w:cs="Times New Roman"/>
          <w:sz w:val="28"/>
          <w:szCs w:val="28"/>
          <w:lang w:val="en-US"/>
        </w:rPr>
        <w:t>Medicinal products for veterinary use intended primarily for use as performance enhancers in order to promote the growth of treated animals or to increase yields from treated animals.</w:t>
      </w:r>
    </w:p>
    <w:p w:rsidR="0040159C" w:rsidRPr="002A1A09" w:rsidRDefault="0040159C" w:rsidP="00EC7712">
      <w:pPr>
        <w:pStyle w:val="Paragraphedeliste"/>
        <w:pBdr>
          <w:top w:val="none" w:sz="0" w:space="0" w:color="auto"/>
          <w:left w:val="none" w:sz="0" w:space="0" w:color="auto"/>
          <w:bottom w:val="none" w:sz="0" w:space="0" w:color="auto"/>
          <w:right w:val="none" w:sz="0" w:space="0" w:color="auto"/>
          <w:between w:val="none" w:sz="0" w:space="0" w:color="auto"/>
          <w:bar w:val="none" w:sz="0" w:color="auto"/>
        </w:pBdr>
        <w:rPr>
          <w:sz w:val="28"/>
          <w:szCs w:val="28"/>
        </w:rPr>
      </w:pPr>
    </w:p>
    <w:p w:rsidR="0040159C" w:rsidRPr="002A1A09" w:rsidRDefault="0040159C" w:rsidP="00D07D83">
      <w:pPr>
        <w:pStyle w:val="Corps"/>
        <w:numPr>
          <w:ilvl w:val="0"/>
          <w:numId w:val="7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8"/>
          <w:szCs w:val="28"/>
          <w:lang w:val="en-US"/>
        </w:rPr>
      </w:pPr>
      <w:r w:rsidRPr="002A1A09">
        <w:rPr>
          <w:rFonts w:ascii="Times New Roman" w:hAnsi="Times New Roman" w:cs="Times New Roman"/>
          <w:sz w:val="28"/>
          <w:szCs w:val="28"/>
          <w:lang w:val="en-US"/>
        </w:rPr>
        <w:t>Medicinal products for human use containing a new active substance which, on the date of entry into force of this Regulation, was not authorized in the Community, for which the therapeutic indication is the treatment of any of the following diseases.</w:t>
      </w:r>
    </w:p>
    <w:p w:rsidR="0040159C" w:rsidRPr="002A1A09" w:rsidRDefault="0040159C" w:rsidP="00EC7712">
      <w:pPr>
        <w:pStyle w:val="Paragraphedeliste"/>
        <w:pBdr>
          <w:top w:val="none" w:sz="0" w:space="0" w:color="auto"/>
          <w:left w:val="none" w:sz="0" w:space="0" w:color="auto"/>
          <w:bottom w:val="none" w:sz="0" w:space="0" w:color="auto"/>
          <w:right w:val="none" w:sz="0" w:space="0" w:color="auto"/>
          <w:between w:val="none" w:sz="0" w:space="0" w:color="auto"/>
          <w:bar w:val="none" w:sz="0" w:color="auto"/>
        </w:pBdr>
        <w:rPr>
          <w:sz w:val="28"/>
          <w:szCs w:val="28"/>
        </w:rPr>
      </w:pPr>
    </w:p>
    <w:p w:rsidR="0040159C" w:rsidRPr="002A1A09" w:rsidRDefault="0040159C" w:rsidP="00D07D83">
      <w:pPr>
        <w:pStyle w:val="Corps"/>
        <w:numPr>
          <w:ilvl w:val="0"/>
          <w:numId w:val="7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8"/>
          <w:szCs w:val="28"/>
          <w:lang w:val="en-US"/>
        </w:rPr>
      </w:pPr>
      <w:r w:rsidRPr="002A1A09">
        <w:rPr>
          <w:rFonts w:ascii="Times New Roman" w:hAnsi="Times New Roman" w:cs="Times New Roman"/>
          <w:sz w:val="28"/>
          <w:szCs w:val="28"/>
          <w:lang w:val="en-US"/>
        </w:rPr>
        <w:t>Medicinal products that are designated as orphan medicinal products pursuant to Regulation (EC) No. 141/ 2000. Art. 3.2, 5.8 and 8.4 were modified by Regulation No. 596/ 2009.</w:t>
      </w:r>
    </w:p>
    <w:p w:rsidR="00BE6E1E" w:rsidRPr="002A1A09" w:rsidRDefault="00BE6E1E" w:rsidP="00EC7712">
      <w:pPr>
        <w:pBdr>
          <w:top w:val="none" w:sz="0" w:space="0" w:color="auto"/>
          <w:left w:val="none" w:sz="0" w:space="0" w:color="auto"/>
          <w:bottom w:val="none" w:sz="0" w:space="0" w:color="auto"/>
          <w:right w:val="none" w:sz="0" w:space="0" w:color="auto"/>
          <w:between w:val="none" w:sz="0" w:space="0" w:color="auto"/>
          <w:bar w:val="none" w:sz="0" w:color="auto"/>
        </w:pBdr>
        <w:rPr>
          <w:b/>
          <w:bCs/>
          <w:color w:val="000000"/>
          <w:sz w:val="34"/>
          <w:szCs w:val="34"/>
        </w:rPr>
      </w:pPr>
    </w:p>
    <w:p w:rsidR="00FB4BD5" w:rsidRPr="002A1A09" w:rsidRDefault="00FB4BD5"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
          <w:bCs/>
          <w:sz w:val="34"/>
          <w:szCs w:val="34"/>
          <w:lang w:val="en-US"/>
        </w:rPr>
      </w:pPr>
      <w:r w:rsidRPr="002A1A09">
        <w:rPr>
          <w:rFonts w:ascii="Times New Roman" w:hAnsi="Times New Roman" w:cs="Times New Roman"/>
          <w:b/>
          <w:bCs/>
          <w:sz w:val="34"/>
          <w:szCs w:val="34"/>
          <w:lang w:val="en-US"/>
        </w:rPr>
        <w:t>§ 3 – Different Types of Marketing Authorization Applications -</w:t>
      </w:r>
    </w:p>
    <w:p w:rsidR="00FB4BD5" w:rsidRPr="002A1A09" w:rsidRDefault="00FB4BD5"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8"/>
          <w:szCs w:val="28"/>
          <w:lang w:val="en-US"/>
        </w:rPr>
      </w:pPr>
    </w:p>
    <w:p w:rsidR="00FB4BD5" w:rsidRPr="002A1A09" w:rsidRDefault="00FB4BD5" w:rsidP="00D07D83">
      <w:pPr>
        <w:pStyle w:val="Corps"/>
        <w:numPr>
          <w:ilvl w:val="0"/>
          <w:numId w:val="7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32"/>
          <w:szCs w:val="32"/>
          <w:u w:val="single"/>
          <w:lang w:val="en-US"/>
        </w:rPr>
      </w:pPr>
      <w:r w:rsidRPr="002A1A09">
        <w:rPr>
          <w:rFonts w:ascii="Times New Roman" w:hAnsi="Times New Roman" w:cs="Times New Roman"/>
          <w:sz w:val="32"/>
          <w:szCs w:val="32"/>
          <w:u w:val="single"/>
          <w:lang w:val="en-US"/>
        </w:rPr>
        <w:t>Abridged Applications</w:t>
      </w:r>
    </w:p>
    <w:p w:rsidR="00BE6E1E" w:rsidRPr="002A1A09" w:rsidRDefault="00BE6E1E"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8"/>
          <w:szCs w:val="28"/>
          <w:lang w:val="en-US"/>
        </w:rPr>
      </w:pPr>
    </w:p>
    <w:p w:rsidR="00BE6E1E" w:rsidRPr="002A1A09" w:rsidRDefault="00BE6E1E"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8"/>
          <w:szCs w:val="28"/>
          <w:lang w:val="en-US"/>
        </w:rPr>
      </w:pPr>
      <w:r w:rsidRPr="002A1A09">
        <w:rPr>
          <w:rFonts w:ascii="Times New Roman" w:hAnsi="Times New Roman" w:cs="Times New Roman"/>
          <w:sz w:val="28"/>
          <w:szCs w:val="28"/>
          <w:lang w:val="en-US"/>
        </w:rPr>
        <w:t>These applications are authorized only if the MA Applicant can demonstrate that:</w:t>
      </w:r>
    </w:p>
    <w:p w:rsidR="00BE6E1E" w:rsidRPr="002A1A09" w:rsidRDefault="00BE6E1E"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8"/>
          <w:szCs w:val="28"/>
          <w:lang w:val="en-US"/>
        </w:rPr>
      </w:pPr>
    </w:p>
    <w:p w:rsidR="00BE6E1E" w:rsidRPr="002A1A09" w:rsidRDefault="00BE6E1E" w:rsidP="00D07D83">
      <w:pPr>
        <w:pStyle w:val="Corps"/>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8"/>
          <w:szCs w:val="28"/>
          <w:lang w:val="en-US"/>
        </w:rPr>
      </w:pPr>
      <w:r w:rsidRPr="002A1A09">
        <w:rPr>
          <w:rFonts w:ascii="Times New Roman" w:hAnsi="Times New Roman" w:cs="Times New Roman"/>
          <w:b/>
          <w:sz w:val="28"/>
          <w:szCs w:val="28"/>
          <w:lang w:val="en-US"/>
        </w:rPr>
        <w:t>The product is “essentially similar” to a product authorized in a country concerned by the application</w:t>
      </w:r>
      <w:r w:rsidRPr="002A1A09">
        <w:rPr>
          <w:rFonts w:ascii="Times New Roman" w:hAnsi="Times New Roman" w:cs="Times New Roman"/>
          <w:sz w:val="28"/>
          <w:szCs w:val="28"/>
          <w:lang w:val="en-US"/>
        </w:rPr>
        <w:t xml:space="preserve"> and that the Applicant has obtained the consent of those responsible for the marketing of the original proprietary medicinal products to use the pharmacological, toxicological or clinical data contained in the corresponding dossier in order to examine his own application (informed consent applications).</w:t>
      </w:r>
    </w:p>
    <w:p w:rsidR="00BE6E1E" w:rsidRPr="002A1A09" w:rsidRDefault="00BE6E1E"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8"/>
          <w:szCs w:val="28"/>
          <w:lang w:val="en-US"/>
        </w:rPr>
      </w:pPr>
    </w:p>
    <w:p w:rsidR="00BE6E1E" w:rsidRDefault="00BE6E1E" w:rsidP="00D07D83">
      <w:pPr>
        <w:pStyle w:val="Corps"/>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8"/>
          <w:szCs w:val="28"/>
          <w:lang w:val="en-US"/>
        </w:rPr>
      </w:pPr>
      <w:r w:rsidRPr="002A1A09">
        <w:rPr>
          <w:rFonts w:ascii="Times New Roman" w:hAnsi="Times New Roman" w:cs="Times New Roman"/>
          <w:b/>
          <w:sz w:val="28"/>
          <w:szCs w:val="28"/>
          <w:lang w:val="en-US"/>
        </w:rPr>
        <w:t>The medicinal product is “essentially similar” to a product which has been authorized within the Community</w:t>
      </w:r>
      <w:r w:rsidRPr="002A1A09">
        <w:rPr>
          <w:rFonts w:ascii="Times New Roman" w:hAnsi="Times New Roman" w:cs="Times New Roman"/>
          <w:sz w:val="28"/>
          <w:szCs w:val="28"/>
          <w:lang w:val="en-US"/>
        </w:rPr>
        <w:t xml:space="preserve"> for not less than 6/ 10 years and which is marketed in the Member State for which the application is made (generic applications).</w:t>
      </w:r>
    </w:p>
    <w:p w:rsidR="00EC7712" w:rsidRDefault="00EC7712" w:rsidP="00EC7712">
      <w:pPr>
        <w:pStyle w:val="Paragraphedeliste"/>
        <w:rPr>
          <w:sz w:val="28"/>
          <w:szCs w:val="28"/>
        </w:rPr>
      </w:pPr>
    </w:p>
    <w:p w:rsidR="00EC7712" w:rsidRPr="002A1A09" w:rsidRDefault="00EC7712"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ind w:left="196"/>
        <w:jc w:val="both"/>
        <w:rPr>
          <w:rFonts w:ascii="Times New Roman" w:hAnsi="Times New Roman" w:cs="Times New Roman"/>
          <w:sz w:val="28"/>
          <w:szCs w:val="28"/>
          <w:lang w:val="en-US"/>
        </w:rPr>
      </w:pPr>
    </w:p>
    <w:p w:rsidR="00FB4BD5" w:rsidRPr="002A1A09" w:rsidRDefault="00FB4BD5" w:rsidP="00D07D83">
      <w:pPr>
        <w:pStyle w:val="Corps"/>
        <w:numPr>
          <w:ilvl w:val="0"/>
          <w:numId w:val="7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32"/>
          <w:szCs w:val="32"/>
          <w:u w:val="single"/>
          <w:lang w:val="en-US"/>
        </w:rPr>
      </w:pPr>
      <w:r w:rsidRPr="002A1A09">
        <w:rPr>
          <w:rFonts w:ascii="Times New Roman" w:hAnsi="Times New Roman" w:cs="Times New Roman"/>
          <w:sz w:val="32"/>
          <w:szCs w:val="32"/>
          <w:u w:val="single"/>
          <w:lang w:val="en-US"/>
        </w:rPr>
        <w:lastRenderedPageBreak/>
        <w:t>Orphan Drugs</w:t>
      </w:r>
    </w:p>
    <w:p w:rsidR="00BE6E1E" w:rsidRPr="002A1A09" w:rsidRDefault="00BE6E1E"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8"/>
          <w:szCs w:val="28"/>
          <w:lang w:val="en-US"/>
        </w:rPr>
      </w:pPr>
    </w:p>
    <w:p w:rsidR="002F26F8" w:rsidRPr="002A1A09" w:rsidRDefault="004561FE" w:rsidP="00EC7712">
      <w:pPr>
        <w:pBdr>
          <w:top w:val="none" w:sz="0" w:space="0" w:color="auto"/>
          <w:left w:val="none" w:sz="0" w:space="0" w:color="auto"/>
          <w:bottom w:val="none" w:sz="0" w:space="0" w:color="auto"/>
          <w:right w:val="none" w:sz="0" w:space="0" w:color="auto"/>
          <w:between w:val="none" w:sz="0" w:space="0" w:color="auto"/>
          <w:bar w:val="none" w:sz="0" w:color="auto"/>
        </w:pBdr>
        <w:jc w:val="both"/>
        <w:rPr>
          <w:color w:val="000000"/>
          <w:sz w:val="28"/>
          <w:szCs w:val="28"/>
        </w:rPr>
      </w:pPr>
      <w:r w:rsidRPr="002A1A09">
        <w:rPr>
          <w:b/>
          <w:color w:val="000000"/>
          <w:sz w:val="28"/>
          <w:szCs w:val="28"/>
        </w:rPr>
        <w:t>"Orphan drugs" are medicinal products intended for diagnosis, prevention or treatment of life-threatening or very serious diseases or disorders that are rare</w:t>
      </w:r>
      <w:r w:rsidRPr="002A1A09">
        <w:rPr>
          <w:color w:val="000000"/>
          <w:sz w:val="28"/>
          <w:szCs w:val="28"/>
        </w:rPr>
        <w:t>.</w:t>
      </w:r>
      <w:r w:rsidR="002F26F8" w:rsidRPr="002A1A09">
        <w:rPr>
          <w:color w:val="000000"/>
          <w:sz w:val="28"/>
          <w:szCs w:val="28"/>
        </w:rPr>
        <w:t xml:space="preserve"> </w:t>
      </w:r>
      <w:r w:rsidRPr="002A1A09">
        <w:rPr>
          <w:sz w:val="28"/>
          <w:szCs w:val="28"/>
        </w:rPr>
        <w:t>These drugs are called “orphan” because under normal market conditions the pharmaceutical industry has little interest in developing and marketing products intended for o</w:t>
      </w:r>
      <w:r w:rsidR="002F26F8" w:rsidRPr="002A1A09">
        <w:rPr>
          <w:sz w:val="28"/>
          <w:szCs w:val="28"/>
        </w:rPr>
        <w:t xml:space="preserve">nly a small number of patients. </w:t>
      </w:r>
      <w:r w:rsidR="002F26F8" w:rsidRPr="002A1A09">
        <w:rPr>
          <w:color w:val="000000"/>
          <w:sz w:val="28"/>
          <w:szCs w:val="28"/>
        </w:rPr>
        <w:t>As a result the potential market for new drug treatment is also small and the drug companies industry would actually incur a financial loss.</w:t>
      </w:r>
    </w:p>
    <w:p w:rsidR="00BE6E1E" w:rsidRPr="002A1A09" w:rsidRDefault="00BE6E1E"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u w:val="single"/>
          <w:lang w:val="en-US"/>
        </w:rPr>
      </w:pPr>
    </w:p>
    <w:p w:rsidR="00FB4BD5" w:rsidRPr="002A1A09" w:rsidRDefault="00FB4BD5" w:rsidP="00D07D83">
      <w:pPr>
        <w:pStyle w:val="Corps"/>
        <w:numPr>
          <w:ilvl w:val="0"/>
          <w:numId w:val="7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32"/>
          <w:szCs w:val="32"/>
          <w:u w:val="single"/>
          <w:lang w:val="en-US"/>
        </w:rPr>
      </w:pPr>
      <w:r w:rsidRPr="002A1A09">
        <w:rPr>
          <w:rFonts w:ascii="Times New Roman" w:hAnsi="Times New Roman" w:cs="Times New Roman"/>
          <w:sz w:val="32"/>
          <w:szCs w:val="32"/>
          <w:u w:val="single"/>
          <w:lang w:val="en-US"/>
        </w:rPr>
        <w:t>Traditional Herbal Medicines</w:t>
      </w:r>
    </w:p>
    <w:p w:rsidR="00FD54F3" w:rsidRPr="002A1A09" w:rsidRDefault="00FD54F3"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32"/>
          <w:szCs w:val="32"/>
          <w:u w:val="single"/>
          <w:lang w:val="en-US"/>
        </w:rPr>
      </w:pPr>
    </w:p>
    <w:p w:rsidR="00FD54F3" w:rsidRPr="002A1A09" w:rsidRDefault="00FD54F3"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lang w:val="en-US"/>
        </w:rPr>
      </w:pPr>
      <w:r w:rsidRPr="002A1A09">
        <w:rPr>
          <w:rFonts w:ascii="Times New Roman" w:eastAsia="Times New Roman" w:hAnsi="Times New Roman" w:cs="Times New Roman"/>
          <w:sz w:val="28"/>
          <w:szCs w:val="28"/>
          <w:lang w:val="en-US"/>
        </w:rPr>
        <w:t>The Commission adopted the Directive 2004/ 24/ EC of the European parliament and of the council (March 31, 2004) which amends, as regards traditional herbal medicinal products, Directive 2001/ 83/ EC on the community code relating to medicinal products for human use. It provides in particular, a simplified registration procedure for herbal medicinal products with a traditional use of at least 30 years, tests and trials on safety and efficacy can be replaced by information on traditional use. The Directive also established a Committee for Herbal Medicinal Products. It is part of the EMA and is in charge of, in particular, performing the different tasks arising from Art. 16, and establishing Community monographs for traditional herbal medicinal products.</w:t>
      </w:r>
    </w:p>
    <w:p w:rsidR="0016322B" w:rsidRDefault="0016322B" w:rsidP="00EC7712">
      <w:pPr>
        <w:pBdr>
          <w:top w:val="none" w:sz="0" w:space="0" w:color="auto"/>
          <w:left w:val="none" w:sz="0" w:space="0" w:color="auto"/>
          <w:bottom w:val="none" w:sz="0" w:space="0" w:color="auto"/>
          <w:right w:val="none" w:sz="0" w:space="0" w:color="auto"/>
          <w:between w:val="none" w:sz="0" w:space="0" w:color="auto"/>
          <w:bar w:val="none" w:sz="0" w:color="auto"/>
        </w:pBdr>
        <w:rPr>
          <w:b/>
          <w:bCs/>
          <w:smallCaps/>
          <w:sz w:val="36"/>
          <w:szCs w:val="36"/>
        </w:rPr>
      </w:pPr>
    </w:p>
    <w:p w:rsidR="0053315F" w:rsidRPr="00C90437" w:rsidRDefault="00666DF3" w:rsidP="00EC7712">
      <w:pPr>
        <w:pBdr>
          <w:top w:val="none" w:sz="0" w:space="0" w:color="auto"/>
          <w:left w:val="none" w:sz="0" w:space="0" w:color="auto"/>
          <w:bottom w:val="none" w:sz="0" w:space="0" w:color="auto"/>
          <w:right w:val="none" w:sz="0" w:space="0" w:color="auto"/>
          <w:between w:val="none" w:sz="0" w:space="0" w:color="auto"/>
          <w:bar w:val="none" w:sz="0" w:color="auto"/>
        </w:pBdr>
        <w:rPr>
          <w:b/>
          <w:bCs/>
          <w:smallCaps/>
          <w:color w:val="000000"/>
          <w:sz w:val="36"/>
          <w:szCs w:val="36"/>
        </w:rPr>
      </w:pPr>
      <w:r w:rsidRPr="002A1A09">
        <w:rPr>
          <w:b/>
          <w:bCs/>
          <w:smallCaps/>
          <w:sz w:val="36"/>
          <w:szCs w:val="36"/>
        </w:rPr>
        <w:t>Chapter 2</w:t>
      </w:r>
      <w:r w:rsidR="00346914" w:rsidRPr="002A1A09">
        <w:rPr>
          <w:b/>
          <w:bCs/>
          <w:smallCaps/>
          <w:sz w:val="36"/>
          <w:szCs w:val="36"/>
        </w:rPr>
        <w:t xml:space="preserve">: </w:t>
      </w:r>
      <w:r w:rsidR="009C1848" w:rsidRPr="002A1A09">
        <w:rPr>
          <w:b/>
          <w:bCs/>
          <w:smallCaps/>
          <w:sz w:val="36"/>
          <w:szCs w:val="36"/>
        </w:rPr>
        <w:t>The Drug Approval Process In</w:t>
      </w:r>
      <w:r w:rsidR="00346914" w:rsidRPr="002A1A09">
        <w:rPr>
          <w:b/>
          <w:bCs/>
          <w:smallCaps/>
          <w:sz w:val="36"/>
          <w:szCs w:val="36"/>
        </w:rPr>
        <w:t xml:space="preserve"> France</w:t>
      </w:r>
    </w:p>
    <w:p w:rsidR="009C1848" w:rsidRPr="002A1A09" w:rsidRDefault="009C1848"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34"/>
          <w:szCs w:val="34"/>
          <w:lang w:val="en-US"/>
        </w:rPr>
      </w:pPr>
    </w:p>
    <w:p w:rsidR="009C1848" w:rsidRPr="002A1A09" w:rsidRDefault="009C1848"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
          <w:bCs/>
          <w:sz w:val="34"/>
          <w:szCs w:val="34"/>
          <w:lang w:val="en-US"/>
        </w:rPr>
      </w:pPr>
      <w:r w:rsidRPr="002A1A09">
        <w:rPr>
          <w:rFonts w:ascii="Times New Roman" w:hAnsi="Times New Roman" w:cs="Times New Roman"/>
          <w:b/>
          <w:bCs/>
          <w:sz w:val="34"/>
          <w:szCs w:val="34"/>
          <w:lang w:val="en-US"/>
        </w:rPr>
        <w:t>§ 1 – In General -</w:t>
      </w:r>
    </w:p>
    <w:p w:rsidR="0016322B" w:rsidRDefault="0016322B"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Cs/>
          <w:sz w:val="28"/>
          <w:szCs w:val="28"/>
          <w:lang w:val="en-US"/>
        </w:rPr>
      </w:pPr>
    </w:p>
    <w:p w:rsidR="009C1848" w:rsidRPr="002A1A09" w:rsidRDefault="009C1848"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Cs/>
          <w:sz w:val="28"/>
          <w:szCs w:val="28"/>
          <w:lang w:val="en-US"/>
        </w:rPr>
      </w:pPr>
      <w:r w:rsidRPr="002A1A09">
        <w:rPr>
          <w:rFonts w:ascii="Times New Roman" w:hAnsi="Times New Roman" w:cs="Times New Roman"/>
          <w:bCs/>
          <w:sz w:val="28"/>
          <w:szCs w:val="28"/>
          <w:lang w:val="en-US"/>
        </w:rPr>
        <w:t>A medicinal product may be marketed in the European Union only when a MA has been issued by a competent authority of a Member State for its own territory (National authorization) or when a MA has been granted for the whole territory of the European Community by a Community authority (a Community authorization).</w:t>
      </w:r>
    </w:p>
    <w:p w:rsidR="009C1848" w:rsidRPr="002A1A09" w:rsidRDefault="009C1848"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8"/>
          <w:szCs w:val="28"/>
          <w:lang w:val="en-US"/>
        </w:rPr>
      </w:pPr>
    </w:p>
    <w:p w:rsidR="009C1848" w:rsidRPr="002A1A09" w:rsidRDefault="009C1848"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
          <w:bCs/>
          <w:sz w:val="34"/>
          <w:szCs w:val="34"/>
          <w:lang w:val="en-US"/>
        </w:rPr>
      </w:pPr>
      <w:r w:rsidRPr="002A1A09">
        <w:rPr>
          <w:rFonts w:ascii="Times New Roman" w:hAnsi="Times New Roman" w:cs="Times New Roman"/>
          <w:b/>
          <w:bCs/>
          <w:sz w:val="34"/>
          <w:szCs w:val="34"/>
          <w:lang w:val="en-US"/>
        </w:rPr>
        <w:t xml:space="preserve">§ </w:t>
      </w:r>
      <w:r w:rsidR="007956AA" w:rsidRPr="002A1A09">
        <w:rPr>
          <w:rFonts w:ascii="Times New Roman" w:hAnsi="Times New Roman" w:cs="Times New Roman"/>
          <w:b/>
          <w:bCs/>
          <w:sz w:val="34"/>
          <w:szCs w:val="34"/>
          <w:lang w:val="en-US"/>
        </w:rPr>
        <w:t>2</w:t>
      </w:r>
      <w:r w:rsidRPr="002A1A09">
        <w:rPr>
          <w:rFonts w:ascii="Times New Roman" w:hAnsi="Times New Roman" w:cs="Times New Roman"/>
          <w:b/>
          <w:bCs/>
          <w:sz w:val="34"/>
          <w:szCs w:val="34"/>
          <w:lang w:val="en-US"/>
        </w:rPr>
        <w:t xml:space="preserve"> – The Competent Authority: The ANSM -</w:t>
      </w:r>
    </w:p>
    <w:p w:rsidR="009C1848" w:rsidRPr="002A1A09" w:rsidRDefault="009C1848"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lang w:val="en-US"/>
        </w:rPr>
      </w:pPr>
    </w:p>
    <w:p w:rsidR="009C1848" w:rsidRPr="002A1A09" w:rsidRDefault="009C1848"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lang w:val="en-US"/>
        </w:rPr>
      </w:pPr>
      <w:r w:rsidRPr="002A1A09">
        <w:rPr>
          <w:rFonts w:ascii="Times New Roman" w:eastAsia="Times New Roman" w:hAnsi="Times New Roman" w:cs="Times New Roman"/>
          <w:sz w:val="28"/>
          <w:szCs w:val="28"/>
          <w:lang w:val="en-US"/>
        </w:rPr>
        <w:t>In France, the competent authority is the ANSM (</w:t>
      </w:r>
      <w:proofErr w:type="spellStart"/>
      <w:r w:rsidRPr="002A1A09">
        <w:rPr>
          <w:rFonts w:ascii="Times New Roman" w:eastAsia="Times New Roman" w:hAnsi="Times New Roman" w:cs="Times New Roman"/>
          <w:sz w:val="28"/>
          <w:szCs w:val="28"/>
          <w:lang w:val="en-US"/>
        </w:rPr>
        <w:t>Agence</w:t>
      </w:r>
      <w:proofErr w:type="spellEnd"/>
      <w:r w:rsidRPr="002A1A09">
        <w:rPr>
          <w:rFonts w:ascii="Times New Roman" w:eastAsia="Times New Roman" w:hAnsi="Times New Roman" w:cs="Times New Roman"/>
          <w:sz w:val="28"/>
          <w:szCs w:val="28"/>
          <w:lang w:val="en-US"/>
        </w:rPr>
        <w:t xml:space="preserve"> </w:t>
      </w:r>
      <w:proofErr w:type="spellStart"/>
      <w:r w:rsidRPr="002A1A09">
        <w:rPr>
          <w:rFonts w:ascii="Times New Roman" w:eastAsia="Times New Roman" w:hAnsi="Times New Roman" w:cs="Times New Roman"/>
          <w:sz w:val="28"/>
          <w:szCs w:val="28"/>
          <w:lang w:val="en-US"/>
        </w:rPr>
        <w:t>Nationale</w:t>
      </w:r>
      <w:proofErr w:type="spellEnd"/>
      <w:r w:rsidRPr="002A1A09">
        <w:rPr>
          <w:rFonts w:ascii="Times New Roman" w:eastAsia="Times New Roman" w:hAnsi="Times New Roman" w:cs="Times New Roman"/>
          <w:sz w:val="28"/>
          <w:szCs w:val="28"/>
          <w:lang w:val="en-US"/>
        </w:rPr>
        <w:t xml:space="preserve"> de </w:t>
      </w:r>
      <w:proofErr w:type="spellStart"/>
      <w:r w:rsidRPr="002A1A09">
        <w:rPr>
          <w:rFonts w:ascii="Times New Roman" w:eastAsia="Times New Roman" w:hAnsi="Times New Roman" w:cs="Times New Roman"/>
          <w:sz w:val="28"/>
          <w:szCs w:val="28"/>
          <w:lang w:val="en-US"/>
        </w:rPr>
        <w:t>Sécurité</w:t>
      </w:r>
      <w:proofErr w:type="spellEnd"/>
      <w:r w:rsidRPr="002A1A09">
        <w:rPr>
          <w:rFonts w:ascii="Times New Roman" w:eastAsia="Times New Roman" w:hAnsi="Times New Roman" w:cs="Times New Roman"/>
          <w:sz w:val="28"/>
          <w:szCs w:val="28"/>
          <w:lang w:val="en-US"/>
        </w:rPr>
        <w:t xml:space="preserve"> du </w:t>
      </w:r>
      <w:proofErr w:type="spellStart"/>
      <w:r w:rsidRPr="002A1A09">
        <w:rPr>
          <w:rFonts w:ascii="Times New Roman" w:eastAsia="Times New Roman" w:hAnsi="Times New Roman" w:cs="Times New Roman"/>
          <w:sz w:val="28"/>
          <w:szCs w:val="28"/>
          <w:lang w:val="en-US"/>
        </w:rPr>
        <w:t>Médicament</w:t>
      </w:r>
      <w:proofErr w:type="spellEnd"/>
      <w:r w:rsidRPr="002A1A09">
        <w:rPr>
          <w:rFonts w:ascii="Times New Roman" w:eastAsia="Times New Roman" w:hAnsi="Times New Roman" w:cs="Times New Roman"/>
          <w:sz w:val="28"/>
          <w:szCs w:val="28"/>
          <w:lang w:val="en-US"/>
        </w:rPr>
        <w:t xml:space="preserve"> </w:t>
      </w:r>
      <w:proofErr w:type="gramStart"/>
      <w:r w:rsidRPr="002A1A09">
        <w:rPr>
          <w:rFonts w:ascii="Times New Roman" w:eastAsia="Times New Roman" w:hAnsi="Times New Roman" w:cs="Times New Roman"/>
          <w:sz w:val="28"/>
          <w:szCs w:val="28"/>
          <w:lang w:val="en-US"/>
        </w:rPr>
        <w:t>et</w:t>
      </w:r>
      <w:proofErr w:type="gramEnd"/>
      <w:r w:rsidRPr="002A1A09">
        <w:rPr>
          <w:rFonts w:ascii="Times New Roman" w:eastAsia="Times New Roman" w:hAnsi="Times New Roman" w:cs="Times New Roman"/>
          <w:sz w:val="28"/>
          <w:szCs w:val="28"/>
          <w:lang w:val="en-US"/>
        </w:rPr>
        <w:t xml:space="preserve"> des </w:t>
      </w:r>
      <w:proofErr w:type="spellStart"/>
      <w:r w:rsidRPr="002A1A09">
        <w:rPr>
          <w:rFonts w:ascii="Times New Roman" w:eastAsia="Times New Roman" w:hAnsi="Times New Roman" w:cs="Times New Roman"/>
          <w:sz w:val="28"/>
          <w:szCs w:val="28"/>
          <w:lang w:val="en-US"/>
        </w:rPr>
        <w:t>Produits</w:t>
      </w:r>
      <w:proofErr w:type="spellEnd"/>
      <w:r w:rsidRPr="002A1A09">
        <w:rPr>
          <w:rFonts w:ascii="Times New Roman" w:eastAsia="Times New Roman" w:hAnsi="Times New Roman" w:cs="Times New Roman"/>
          <w:sz w:val="28"/>
          <w:szCs w:val="28"/>
          <w:lang w:val="en-US"/>
        </w:rPr>
        <w:t xml:space="preserve"> de Santé).</w:t>
      </w:r>
    </w:p>
    <w:p w:rsidR="009C1848" w:rsidRPr="002A1A09" w:rsidRDefault="009C1848"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ascii="Times New Roman" w:eastAsia="Times New Roman" w:hAnsi="Times New Roman" w:cs="Times New Roman"/>
          <w:sz w:val="32"/>
          <w:szCs w:val="32"/>
          <w:u w:val="single"/>
          <w:lang w:val="en-US"/>
        </w:rPr>
      </w:pPr>
    </w:p>
    <w:p w:rsidR="009C1848" w:rsidRPr="002A1A09" w:rsidRDefault="009C1848"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
          <w:bCs/>
          <w:sz w:val="34"/>
          <w:szCs w:val="34"/>
          <w:lang w:val="en-US"/>
        </w:rPr>
      </w:pPr>
      <w:r w:rsidRPr="002A1A09">
        <w:rPr>
          <w:rFonts w:ascii="Times New Roman" w:hAnsi="Times New Roman" w:cs="Times New Roman"/>
          <w:b/>
          <w:bCs/>
          <w:sz w:val="34"/>
          <w:szCs w:val="34"/>
          <w:lang w:val="en-US"/>
        </w:rPr>
        <w:t xml:space="preserve">§ </w:t>
      </w:r>
      <w:r w:rsidR="007956AA" w:rsidRPr="002A1A09">
        <w:rPr>
          <w:rFonts w:ascii="Times New Roman" w:hAnsi="Times New Roman" w:cs="Times New Roman"/>
          <w:b/>
          <w:bCs/>
          <w:sz w:val="34"/>
          <w:szCs w:val="34"/>
          <w:lang w:val="en-US"/>
        </w:rPr>
        <w:t>3</w:t>
      </w:r>
      <w:r w:rsidRPr="002A1A09">
        <w:rPr>
          <w:rFonts w:ascii="Times New Roman" w:hAnsi="Times New Roman" w:cs="Times New Roman"/>
          <w:b/>
          <w:bCs/>
          <w:sz w:val="34"/>
          <w:szCs w:val="34"/>
          <w:lang w:val="en-US"/>
        </w:rPr>
        <w:t xml:space="preserve"> – The French National Procedure -</w:t>
      </w:r>
    </w:p>
    <w:p w:rsidR="009C1848" w:rsidRPr="002A1A09" w:rsidRDefault="009C1848"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ascii="Times New Roman" w:eastAsia="Times New Roman" w:hAnsi="Times New Roman" w:cs="Times New Roman"/>
          <w:sz w:val="32"/>
          <w:szCs w:val="32"/>
          <w:u w:val="single"/>
          <w:lang w:val="en-US"/>
        </w:rPr>
      </w:pPr>
    </w:p>
    <w:p w:rsidR="009C1848" w:rsidRPr="002A1A09" w:rsidRDefault="009C1848"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8"/>
          <w:szCs w:val="28"/>
          <w:lang w:val="en-US"/>
        </w:rPr>
      </w:pPr>
      <w:r w:rsidRPr="002A1A09">
        <w:rPr>
          <w:rFonts w:ascii="Times New Roman" w:hAnsi="Times New Roman" w:cs="Times New Roman"/>
          <w:sz w:val="28"/>
          <w:szCs w:val="28"/>
          <w:lang w:val="en-US"/>
        </w:rPr>
        <w:t>French national procedure is provided for in the Public Health Code (</w:t>
      </w:r>
      <w:proofErr w:type="gramStart"/>
      <w:r w:rsidRPr="002A1A09">
        <w:rPr>
          <w:rFonts w:ascii="Times New Roman" w:hAnsi="Times New Roman" w:cs="Times New Roman"/>
          <w:sz w:val="28"/>
          <w:szCs w:val="28"/>
          <w:lang w:val="en-US"/>
        </w:rPr>
        <w:t>“ Code</w:t>
      </w:r>
      <w:proofErr w:type="gramEnd"/>
      <w:r w:rsidRPr="002A1A09">
        <w:rPr>
          <w:rFonts w:ascii="Times New Roman" w:hAnsi="Times New Roman" w:cs="Times New Roman"/>
          <w:sz w:val="28"/>
          <w:szCs w:val="28"/>
          <w:lang w:val="en-US"/>
        </w:rPr>
        <w:t xml:space="preserve"> de la Santé </w:t>
      </w:r>
      <w:proofErr w:type="spellStart"/>
      <w:r w:rsidRPr="002A1A09">
        <w:rPr>
          <w:rFonts w:ascii="Times New Roman" w:hAnsi="Times New Roman" w:cs="Times New Roman"/>
          <w:sz w:val="28"/>
          <w:szCs w:val="28"/>
          <w:lang w:val="en-US"/>
        </w:rPr>
        <w:t>Publique</w:t>
      </w:r>
      <w:proofErr w:type="spellEnd"/>
      <w:r w:rsidRPr="002A1A09">
        <w:rPr>
          <w:rFonts w:ascii="Times New Roman" w:hAnsi="Times New Roman" w:cs="Times New Roman"/>
          <w:sz w:val="28"/>
          <w:szCs w:val="28"/>
          <w:lang w:val="en-US"/>
        </w:rPr>
        <w:t>”) articles R 5121-21– R5121-62. Said procedure is tending to disappear since it is limited to products intended to be marketed only on French territory. However, it can be used as the first step in the mutual recognition procedure.</w:t>
      </w:r>
    </w:p>
    <w:p w:rsidR="009C1848" w:rsidRPr="002A1A09" w:rsidRDefault="009C1848"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8"/>
          <w:szCs w:val="28"/>
          <w:lang w:val="en-US"/>
        </w:rPr>
      </w:pPr>
    </w:p>
    <w:p w:rsidR="0053315F" w:rsidRPr="002A1A09" w:rsidRDefault="00666DF3"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
          <w:bCs/>
          <w:smallCaps/>
          <w:sz w:val="36"/>
          <w:szCs w:val="36"/>
          <w:lang w:val="en-US"/>
        </w:rPr>
      </w:pPr>
      <w:r w:rsidRPr="002A1A09">
        <w:rPr>
          <w:rFonts w:ascii="Times New Roman" w:hAnsi="Times New Roman" w:cs="Times New Roman"/>
          <w:b/>
          <w:bCs/>
          <w:smallCaps/>
          <w:sz w:val="36"/>
          <w:szCs w:val="36"/>
          <w:lang w:val="en-US"/>
        </w:rPr>
        <w:t>Chapter 3</w:t>
      </w:r>
      <w:r w:rsidR="00346914" w:rsidRPr="002A1A09">
        <w:rPr>
          <w:rFonts w:ascii="Times New Roman" w:hAnsi="Times New Roman" w:cs="Times New Roman"/>
          <w:b/>
          <w:bCs/>
          <w:smallCaps/>
          <w:sz w:val="36"/>
          <w:szCs w:val="36"/>
          <w:lang w:val="en-US"/>
        </w:rPr>
        <w:t xml:space="preserve">: </w:t>
      </w:r>
      <w:r w:rsidR="007956AA" w:rsidRPr="002A1A09">
        <w:rPr>
          <w:rFonts w:ascii="Times New Roman" w:hAnsi="Times New Roman" w:cs="Times New Roman"/>
          <w:b/>
          <w:bCs/>
          <w:smallCaps/>
          <w:sz w:val="36"/>
          <w:szCs w:val="36"/>
          <w:lang w:val="en-US"/>
        </w:rPr>
        <w:t>The Drug Approval Process in The US</w:t>
      </w:r>
    </w:p>
    <w:p w:rsidR="0053315F" w:rsidRPr="002A1A09" w:rsidRDefault="0053315F"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lang w:val="en-US"/>
        </w:rPr>
      </w:pPr>
    </w:p>
    <w:p w:rsidR="0053315F" w:rsidRPr="002A1A09" w:rsidRDefault="00346914"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
          <w:bCs/>
          <w:sz w:val="34"/>
          <w:szCs w:val="34"/>
          <w:lang w:val="en-US"/>
        </w:rPr>
      </w:pPr>
      <w:r w:rsidRPr="002A1A09">
        <w:rPr>
          <w:rFonts w:ascii="Times New Roman" w:hAnsi="Times New Roman" w:cs="Times New Roman"/>
          <w:b/>
          <w:bCs/>
          <w:sz w:val="34"/>
          <w:szCs w:val="34"/>
          <w:lang w:val="en-US"/>
        </w:rPr>
        <w:t>§ 1 - Background -</w:t>
      </w:r>
    </w:p>
    <w:p w:rsidR="0053315F" w:rsidRPr="002A1A09" w:rsidRDefault="0053315F"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rPr>
      </w:pPr>
    </w:p>
    <w:p w:rsidR="0053315F" w:rsidRPr="002A1A09" w:rsidRDefault="00346914" w:rsidP="00D07D83">
      <w:pPr>
        <w:pStyle w:val="Corps"/>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32"/>
          <w:szCs w:val="32"/>
          <w:u w:val="single"/>
          <w:lang w:val="en-US"/>
        </w:rPr>
      </w:pPr>
      <w:r w:rsidRPr="002A1A09">
        <w:rPr>
          <w:rFonts w:ascii="Times New Roman" w:hAnsi="Times New Roman" w:cs="Times New Roman"/>
          <w:sz w:val="32"/>
          <w:szCs w:val="32"/>
          <w:lang w:val="en-US"/>
        </w:rPr>
        <w:t xml:space="preserve"> </w:t>
      </w:r>
      <w:r w:rsidRPr="002A1A09">
        <w:rPr>
          <w:rFonts w:ascii="Times New Roman" w:hAnsi="Times New Roman" w:cs="Times New Roman"/>
          <w:sz w:val="32"/>
          <w:szCs w:val="32"/>
          <w:u w:val="single"/>
          <w:lang w:val="en-US"/>
        </w:rPr>
        <w:t>Food, Drug and Cosmetic Act (FDCA)</w:t>
      </w:r>
    </w:p>
    <w:p w:rsidR="0053315F" w:rsidRPr="002A1A09" w:rsidRDefault="0053315F"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0"/>
          <w:szCs w:val="20"/>
          <w:lang w:val="en-US"/>
        </w:rPr>
      </w:pPr>
    </w:p>
    <w:p w:rsidR="0053315F" w:rsidRPr="002A1A09" w:rsidRDefault="0016322B"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lang w:val="en-US"/>
        </w:rPr>
      </w:pPr>
      <w:r>
        <w:rPr>
          <w:rFonts w:ascii="Times New Roman" w:hAnsi="Times New Roman" w:cs="Times New Roman"/>
          <w:sz w:val="28"/>
          <w:szCs w:val="28"/>
          <w:lang w:val="en-US"/>
        </w:rPr>
        <w:t>I</w:t>
      </w:r>
      <w:r w:rsidR="00346914" w:rsidRPr="002A1A09">
        <w:rPr>
          <w:rFonts w:ascii="Times New Roman" w:hAnsi="Times New Roman" w:cs="Times New Roman"/>
          <w:sz w:val="28"/>
          <w:szCs w:val="28"/>
          <w:lang w:val="en-US"/>
        </w:rPr>
        <w:t>n 1938, Congress passed the Food, Drug and Cosmetic Act (FDCA). The prior Food and Drugs Act of 1906 had proven to be much of a failure, as many lethal drugs and dangerous cosmetics found their way to consumers, legally, under the 1906 Act. Furthermore, during the presidency of Franklin D. Roosevelt, consumer rights groups began to exert more influence on the political process. In response to such critics, Congress passed the act that most affected the regulatory responsibilities of the Food and Drug Administration (FDA) as it exists today.</w:t>
      </w:r>
    </w:p>
    <w:p w:rsidR="0053315F" w:rsidRPr="002A1A09" w:rsidRDefault="0053315F"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0"/>
          <w:szCs w:val="20"/>
          <w:lang w:val="en-US"/>
        </w:rPr>
      </w:pPr>
    </w:p>
    <w:p w:rsidR="0053315F" w:rsidRPr="002A1A09" w:rsidRDefault="0053315F"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rPr>
      </w:pPr>
    </w:p>
    <w:p w:rsidR="0053315F" w:rsidRPr="002A1A09" w:rsidRDefault="00346914" w:rsidP="00D07D83">
      <w:pPr>
        <w:pStyle w:val="Corps"/>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32"/>
          <w:szCs w:val="32"/>
          <w:u w:val="single"/>
          <w:lang w:val="en-US"/>
        </w:rPr>
      </w:pPr>
      <w:r w:rsidRPr="002A1A09">
        <w:rPr>
          <w:rFonts w:ascii="Times New Roman" w:hAnsi="Times New Roman" w:cs="Times New Roman"/>
          <w:sz w:val="32"/>
          <w:szCs w:val="32"/>
          <w:u w:val="single"/>
          <w:lang w:val="en-US"/>
        </w:rPr>
        <w:t>Public Health Service Act</w:t>
      </w:r>
    </w:p>
    <w:p w:rsidR="0053315F" w:rsidRPr="002A1A09" w:rsidRDefault="0053315F"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0"/>
          <w:szCs w:val="20"/>
          <w:lang w:val="en-US"/>
        </w:rPr>
      </w:pPr>
    </w:p>
    <w:p w:rsidR="0053315F" w:rsidRPr="002A1A09" w:rsidRDefault="00346914"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lang w:val="en-US"/>
        </w:rPr>
      </w:pPr>
      <w:r w:rsidRPr="002A1A09">
        <w:rPr>
          <w:rFonts w:ascii="Times New Roman" w:hAnsi="Times New Roman" w:cs="Times New Roman"/>
          <w:b/>
          <w:bCs/>
          <w:sz w:val="28"/>
          <w:szCs w:val="28"/>
          <w:lang w:val="en-US"/>
        </w:rPr>
        <w:t>The Public Health Service (PHS) Act of 1944 added a definition for biologics</w:t>
      </w:r>
      <w:r w:rsidRPr="002A1A09">
        <w:rPr>
          <w:rFonts w:ascii="Times New Roman" w:hAnsi="Times New Roman" w:cs="Times New Roman"/>
          <w:sz w:val="28"/>
          <w:szCs w:val="28"/>
          <w:lang w:val="en-US"/>
        </w:rPr>
        <w:t xml:space="preserve"> as well as regulatory scheme for the same. 42 U.S.C. §252(</w:t>
      </w:r>
      <w:proofErr w:type="spellStart"/>
      <w:r w:rsidRPr="002A1A09">
        <w:rPr>
          <w:rFonts w:ascii="Times New Roman" w:hAnsi="Times New Roman" w:cs="Times New Roman"/>
          <w:sz w:val="28"/>
          <w:szCs w:val="28"/>
          <w:lang w:val="en-US"/>
        </w:rPr>
        <w:t>i</w:t>
      </w:r>
      <w:proofErr w:type="spellEnd"/>
      <w:r w:rsidRPr="002A1A09">
        <w:rPr>
          <w:rFonts w:ascii="Times New Roman" w:hAnsi="Times New Roman" w:cs="Times New Roman"/>
          <w:sz w:val="28"/>
          <w:szCs w:val="28"/>
          <w:lang w:val="en-US"/>
        </w:rPr>
        <w:t>).</w:t>
      </w:r>
    </w:p>
    <w:p w:rsidR="0053315F" w:rsidRPr="002A1A09" w:rsidRDefault="0053315F"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8"/>
          <w:szCs w:val="8"/>
          <w:lang w:val="en-US"/>
        </w:rPr>
      </w:pPr>
    </w:p>
    <w:p w:rsidR="00346914" w:rsidRPr="002A1A09" w:rsidRDefault="00346914" w:rsidP="00EC7712">
      <w:pPr>
        <w:pBdr>
          <w:top w:val="none" w:sz="0" w:space="0" w:color="auto"/>
          <w:left w:val="none" w:sz="0" w:space="0" w:color="auto"/>
          <w:bottom w:val="none" w:sz="0" w:space="0" w:color="auto"/>
          <w:right w:val="none" w:sz="0" w:space="0" w:color="auto"/>
          <w:between w:val="none" w:sz="0" w:space="0" w:color="auto"/>
          <w:bar w:val="none" w:sz="0" w:color="auto"/>
        </w:pBdr>
        <w:rPr>
          <w:b/>
          <w:bCs/>
          <w:color w:val="000000"/>
          <w:sz w:val="34"/>
          <w:szCs w:val="34"/>
        </w:rPr>
      </w:pPr>
    </w:p>
    <w:p w:rsidR="0053315F" w:rsidRPr="002A1A09" w:rsidRDefault="00346914"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
          <w:bCs/>
          <w:sz w:val="34"/>
          <w:szCs w:val="34"/>
          <w:lang w:val="en-US"/>
        </w:rPr>
      </w:pPr>
      <w:r w:rsidRPr="002A1A09">
        <w:rPr>
          <w:rFonts w:ascii="Times New Roman" w:hAnsi="Times New Roman" w:cs="Times New Roman"/>
          <w:b/>
          <w:bCs/>
          <w:sz w:val="34"/>
          <w:szCs w:val="34"/>
          <w:lang w:val="en-US"/>
        </w:rPr>
        <w:t>§ 2 - The New Drug Application -</w:t>
      </w:r>
    </w:p>
    <w:p w:rsidR="0053315F" w:rsidRPr="002A1A09" w:rsidRDefault="0053315F"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lang w:val="en-US"/>
        </w:rPr>
      </w:pPr>
    </w:p>
    <w:p w:rsidR="0053315F" w:rsidRPr="002A1A09" w:rsidRDefault="00346914" w:rsidP="00D07D83">
      <w:pPr>
        <w:pStyle w:val="Corps"/>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32"/>
          <w:szCs w:val="32"/>
          <w:u w:val="single"/>
          <w:lang w:val="en-US"/>
        </w:rPr>
      </w:pPr>
      <w:r w:rsidRPr="002A1A09">
        <w:rPr>
          <w:rFonts w:ascii="Times New Roman" w:hAnsi="Times New Roman" w:cs="Times New Roman"/>
          <w:sz w:val="32"/>
          <w:szCs w:val="32"/>
          <w:u w:val="single"/>
          <w:lang w:val="en-US"/>
        </w:rPr>
        <w:t>The role of FDA in the development of a new drug</w:t>
      </w:r>
    </w:p>
    <w:p w:rsidR="0053315F" w:rsidRPr="002A1A09" w:rsidRDefault="0053315F"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lang w:val="en-US"/>
        </w:rPr>
      </w:pPr>
    </w:p>
    <w:p w:rsidR="0053315F" w:rsidRPr="002A1A09" w:rsidRDefault="00346914"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lang w:val="en-US"/>
        </w:rPr>
      </w:pPr>
      <w:r w:rsidRPr="002A1A09">
        <w:rPr>
          <w:rFonts w:ascii="Times New Roman" w:hAnsi="Times New Roman" w:cs="Times New Roman"/>
          <w:b/>
          <w:bCs/>
          <w:sz w:val="28"/>
          <w:szCs w:val="28"/>
          <w:lang w:val="en-US"/>
        </w:rPr>
        <w:t xml:space="preserve">All new drugs need proof that they are effective and safe </w:t>
      </w:r>
      <w:r w:rsidRPr="002A1A09">
        <w:rPr>
          <w:rFonts w:ascii="Times New Roman" w:hAnsi="Times New Roman" w:cs="Times New Roman"/>
          <w:sz w:val="28"/>
          <w:szCs w:val="28"/>
          <w:lang w:val="en-US"/>
        </w:rPr>
        <w:t>before they can be approved for marketing. The FDA’s role begins when the drug’s sponsor wants to test the diagnostic or therapeutic potential of the drug in humans. Prior to initiating any clinical trials, a new drug’s sponsor must file an Investigation New Drug (IND) application with the FDA in order for the FDA to assure that research subjects will not be subjected to unreasonable risk.</w:t>
      </w:r>
    </w:p>
    <w:p w:rsidR="0053315F" w:rsidRPr="002A1A09" w:rsidRDefault="0053315F"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lang w:val="en-US"/>
        </w:rPr>
      </w:pPr>
    </w:p>
    <w:p w:rsidR="0053315F" w:rsidRPr="002A1A09" w:rsidRDefault="00346914" w:rsidP="00D07D83">
      <w:pPr>
        <w:pStyle w:val="Corps"/>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32"/>
          <w:szCs w:val="32"/>
          <w:u w:val="single"/>
          <w:lang w:val="en-US"/>
        </w:rPr>
      </w:pPr>
      <w:r w:rsidRPr="002A1A09">
        <w:rPr>
          <w:rFonts w:ascii="Times New Roman" w:hAnsi="Times New Roman" w:cs="Times New Roman"/>
          <w:sz w:val="32"/>
          <w:szCs w:val="32"/>
          <w:u w:val="single"/>
          <w:lang w:val="en-US"/>
        </w:rPr>
        <w:t>The Investigation New Drug (IND)</w:t>
      </w:r>
    </w:p>
    <w:p w:rsidR="0053315F" w:rsidRPr="002A1A09" w:rsidRDefault="0053315F"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lang w:val="en-US"/>
        </w:rPr>
      </w:pPr>
    </w:p>
    <w:p w:rsidR="0053315F" w:rsidRPr="002A1A09" w:rsidRDefault="00346914"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
          <w:bCs/>
          <w:sz w:val="28"/>
          <w:szCs w:val="28"/>
          <w:lang w:val="en-US"/>
        </w:rPr>
      </w:pPr>
      <w:r w:rsidRPr="002A1A09">
        <w:rPr>
          <w:rFonts w:ascii="Times New Roman" w:hAnsi="Times New Roman" w:cs="Times New Roman"/>
          <w:b/>
          <w:bCs/>
          <w:sz w:val="28"/>
          <w:szCs w:val="28"/>
          <w:lang w:val="en-US"/>
        </w:rPr>
        <w:t>When filing the IND application must contain information on three areas</w:t>
      </w:r>
      <w:r w:rsidRPr="002A1A09">
        <w:rPr>
          <w:rFonts w:ascii="Times New Roman" w:hAnsi="Times New Roman" w:cs="Times New Roman"/>
          <w:sz w:val="28"/>
          <w:szCs w:val="28"/>
          <w:lang w:val="en-US"/>
        </w:rPr>
        <w:t xml:space="preserve">: </w:t>
      </w:r>
    </w:p>
    <w:p w:rsidR="0053315F" w:rsidRPr="002A1A09" w:rsidRDefault="0053315F"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8"/>
          <w:szCs w:val="8"/>
          <w:lang w:val="en-US"/>
        </w:rPr>
      </w:pPr>
    </w:p>
    <w:p w:rsidR="0053315F" w:rsidRPr="002A1A09" w:rsidRDefault="00346914" w:rsidP="00D07D83">
      <w:pPr>
        <w:pStyle w:val="Pardfaut"/>
        <w:numPr>
          <w:ilvl w:val="8"/>
          <w:numId w:val="2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i/>
          <w:iCs/>
          <w:sz w:val="26"/>
          <w:szCs w:val="26"/>
        </w:rPr>
      </w:pPr>
      <w:r w:rsidRPr="002A1A09">
        <w:rPr>
          <w:rFonts w:ascii="Times New Roman" w:hAnsi="Times New Roman" w:cs="Times New Roman"/>
          <w:i/>
          <w:iCs/>
          <w:sz w:val="26"/>
          <w:szCs w:val="26"/>
        </w:rPr>
        <w:t>Animal pharmacology and toxicology studies</w:t>
      </w:r>
    </w:p>
    <w:p w:rsidR="0053315F" w:rsidRPr="002A1A09" w:rsidRDefault="0053315F" w:rsidP="00EC7712">
      <w:pPr>
        <w:pStyle w:val="Pardfaut"/>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i/>
          <w:iCs/>
          <w:sz w:val="6"/>
          <w:szCs w:val="6"/>
        </w:rPr>
      </w:pPr>
    </w:p>
    <w:p w:rsidR="0053315F" w:rsidRPr="002A1A09" w:rsidRDefault="00346914" w:rsidP="00D07D83">
      <w:pPr>
        <w:pStyle w:val="Pardfaut"/>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
          <w:bCs/>
          <w:sz w:val="24"/>
          <w:szCs w:val="24"/>
        </w:rPr>
      </w:pPr>
      <w:r w:rsidRPr="002A1A09">
        <w:rPr>
          <w:rFonts w:ascii="Times New Roman" w:hAnsi="Times New Roman" w:cs="Times New Roman"/>
          <w:b/>
          <w:bCs/>
          <w:sz w:val="24"/>
          <w:szCs w:val="24"/>
        </w:rPr>
        <w:t>Preclinical data assessing whether a product is safe for initial testing in humans</w:t>
      </w:r>
    </w:p>
    <w:p w:rsidR="0053315F" w:rsidRPr="002A1A09" w:rsidRDefault="0053315F"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8"/>
          <w:szCs w:val="8"/>
          <w:lang w:val="en-US"/>
        </w:rPr>
      </w:pPr>
    </w:p>
    <w:p w:rsidR="0053315F" w:rsidRPr="002A1A09" w:rsidRDefault="00346914" w:rsidP="00D07D83">
      <w:pPr>
        <w:pStyle w:val="Pardfaut"/>
        <w:numPr>
          <w:ilvl w:val="8"/>
          <w:numId w:val="2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i/>
          <w:iCs/>
          <w:sz w:val="26"/>
          <w:szCs w:val="26"/>
        </w:rPr>
      </w:pPr>
      <w:r w:rsidRPr="002A1A09">
        <w:rPr>
          <w:rFonts w:ascii="Times New Roman" w:hAnsi="Times New Roman" w:cs="Times New Roman"/>
          <w:i/>
          <w:iCs/>
          <w:sz w:val="26"/>
          <w:szCs w:val="26"/>
        </w:rPr>
        <w:t>Manufacturing information</w:t>
      </w:r>
    </w:p>
    <w:p w:rsidR="0053315F" w:rsidRPr="002A1A09" w:rsidRDefault="0053315F" w:rsidP="00EC7712">
      <w:pPr>
        <w:pStyle w:val="Pardfaut"/>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i/>
          <w:iCs/>
          <w:sz w:val="6"/>
          <w:szCs w:val="6"/>
        </w:rPr>
      </w:pPr>
    </w:p>
    <w:p w:rsidR="0053315F" w:rsidRPr="002A1A09" w:rsidRDefault="00346914" w:rsidP="00D07D83">
      <w:pPr>
        <w:pStyle w:val="Pardfaut"/>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
          <w:bCs/>
          <w:sz w:val="24"/>
          <w:szCs w:val="24"/>
        </w:rPr>
      </w:pPr>
      <w:r w:rsidRPr="002A1A09">
        <w:rPr>
          <w:rFonts w:ascii="Times New Roman" w:hAnsi="Times New Roman" w:cs="Times New Roman"/>
          <w:b/>
          <w:bCs/>
          <w:sz w:val="24"/>
          <w:szCs w:val="24"/>
        </w:rPr>
        <w:t>Composition, manufacture, stability and controls used for manufacturing the drug</w:t>
      </w:r>
    </w:p>
    <w:p w:rsidR="0053315F" w:rsidRPr="002A1A09" w:rsidRDefault="0053315F"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8"/>
          <w:szCs w:val="8"/>
          <w:lang w:val="en-US"/>
        </w:rPr>
      </w:pPr>
    </w:p>
    <w:p w:rsidR="0053315F" w:rsidRPr="002A1A09" w:rsidRDefault="00346914" w:rsidP="00D07D83">
      <w:pPr>
        <w:pStyle w:val="Pardfaut"/>
        <w:numPr>
          <w:ilvl w:val="8"/>
          <w:numId w:val="2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i/>
          <w:iCs/>
          <w:sz w:val="26"/>
          <w:szCs w:val="26"/>
        </w:rPr>
      </w:pPr>
      <w:r w:rsidRPr="002A1A09">
        <w:rPr>
          <w:rFonts w:ascii="Times New Roman" w:hAnsi="Times New Roman" w:cs="Times New Roman"/>
          <w:i/>
          <w:iCs/>
          <w:sz w:val="26"/>
          <w:szCs w:val="26"/>
        </w:rPr>
        <w:t>Clinical protocols and investigator information</w:t>
      </w:r>
    </w:p>
    <w:p w:rsidR="0053315F" w:rsidRPr="002A1A09" w:rsidRDefault="0053315F" w:rsidP="00EC7712">
      <w:pPr>
        <w:pStyle w:val="Pardfaut"/>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i/>
          <w:iCs/>
          <w:sz w:val="6"/>
          <w:szCs w:val="6"/>
        </w:rPr>
      </w:pPr>
    </w:p>
    <w:p w:rsidR="0053315F" w:rsidRPr="002A1A09" w:rsidRDefault="00346914" w:rsidP="00D07D83">
      <w:pPr>
        <w:pStyle w:val="Pardfaut"/>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
          <w:bCs/>
          <w:sz w:val="24"/>
          <w:szCs w:val="24"/>
        </w:rPr>
      </w:pPr>
      <w:r w:rsidRPr="002A1A09">
        <w:rPr>
          <w:rFonts w:ascii="Times New Roman" w:hAnsi="Times New Roman" w:cs="Times New Roman"/>
          <w:b/>
          <w:bCs/>
          <w:sz w:val="24"/>
          <w:szCs w:val="24"/>
        </w:rPr>
        <w:t>To assess whether the initial-phase trials will expose subjects to unnecessary risks</w:t>
      </w:r>
    </w:p>
    <w:p w:rsidR="0053315F" w:rsidRDefault="0053315F"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lang w:val="en-US"/>
        </w:rPr>
      </w:pPr>
    </w:p>
    <w:p w:rsidR="00EC7712" w:rsidRPr="002A1A09" w:rsidRDefault="00EC7712"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lang w:val="en-US"/>
        </w:rPr>
      </w:pPr>
    </w:p>
    <w:p w:rsidR="0053315F" w:rsidRPr="002A1A09" w:rsidRDefault="00346914" w:rsidP="00D07D83">
      <w:pPr>
        <w:pStyle w:val="Corps"/>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32"/>
          <w:szCs w:val="32"/>
          <w:u w:val="single"/>
          <w:lang w:val="en-US"/>
        </w:rPr>
      </w:pPr>
      <w:r w:rsidRPr="002A1A09">
        <w:rPr>
          <w:rFonts w:ascii="Times New Roman" w:hAnsi="Times New Roman" w:cs="Times New Roman"/>
          <w:sz w:val="32"/>
          <w:szCs w:val="32"/>
          <w:u w:val="single"/>
          <w:lang w:val="en-US"/>
        </w:rPr>
        <w:lastRenderedPageBreak/>
        <w:t>The Filing of a New Drug Application (NDA)</w:t>
      </w:r>
    </w:p>
    <w:p w:rsidR="0053315F" w:rsidRPr="002A1A09" w:rsidRDefault="0053315F"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lang w:val="en-US"/>
        </w:rPr>
      </w:pPr>
    </w:p>
    <w:p w:rsidR="0053315F" w:rsidRPr="002A1A09" w:rsidRDefault="00346914"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lang w:val="en-US"/>
        </w:rPr>
      </w:pPr>
      <w:r w:rsidRPr="002A1A09">
        <w:rPr>
          <w:rFonts w:ascii="Times New Roman" w:hAnsi="Times New Roman" w:cs="Times New Roman"/>
          <w:b/>
          <w:bCs/>
          <w:sz w:val="28"/>
          <w:szCs w:val="28"/>
          <w:lang w:val="en-US"/>
        </w:rPr>
        <w:t xml:space="preserve">Upon completion of all three phases of clinical trials </w:t>
      </w:r>
      <w:r w:rsidRPr="002A1A09">
        <w:rPr>
          <w:rFonts w:ascii="Times New Roman" w:hAnsi="Times New Roman" w:cs="Times New Roman"/>
          <w:sz w:val="28"/>
          <w:szCs w:val="28"/>
          <w:lang w:val="en-US"/>
        </w:rPr>
        <w:t xml:space="preserve">the drug sponsor files a NDA with the DFA to obtain approval to market the drug in the U.S. The NDA includes both the data gathered from tests on animals and the human clinical trials of an IND. The NDA must provide enough detailed information for FDA reviewers to be able to determine whether the drug is safe and effective. </w:t>
      </w:r>
    </w:p>
    <w:p w:rsidR="0053315F" w:rsidRPr="002A1A09" w:rsidRDefault="0053315F"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lang w:val="en-US"/>
        </w:rPr>
      </w:pPr>
    </w:p>
    <w:p w:rsidR="0053315F" w:rsidRPr="002A1A09" w:rsidRDefault="00346914"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
          <w:bCs/>
          <w:sz w:val="28"/>
          <w:szCs w:val="28"/>
          <w:lang w:val="en-US"/>
        </w:rPr>
      </w:pPr>
      <w:r w:rsidRPr="002A1A09">
        <w:rPr>
          <w:rFonts w:ascii="Times New Roman" w:hAnsi="Times New Roman" w:cs="Times New Roman"/>
          <w:b/>
          <w:bCs/>
          <w:sz w:val="28"/>
          <w:szCs w:val="28"/>
          <w:lang w:val="en-US"/>
        </w:rPr>
        <w:t>Upon approval, the FDA may also grant exclusive marketing rights to an NDA applicant</w:t>
      </w:r>
      <w:r w:rsidRPr="002A1A09">
        <w:rPr>
          <w:rFonts w:ascii="Times New Roman" w:hAnsi="Times New Roman" w:cs="Times New Roman"/>
          <w:sz w:val="28"/>
          <w:szCs w:val="28"/>
          <w:lang w:val="en-US"/>
        </w:rPr>
        <w:t>. Exclusivity is a statutory provision and is granted to an NDA applicant if statutory requirements are met. The FDA may grant different types of exclusivities, including 5 years for a New Chemical Entity (NCE), 7 years for Orphan Drugs (ODE), 3 years for changes to the drug if criteria are met, and Pediatric Exclusivity, which is 6 months added after all other exclusivities have expired.</w:t>
      </w:r>
    </w:p>
    <w:p w:rsidR="0053315F" w:rsidRPr="002A1A09" w:rsidRDefault="00346914"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lang w:val="en-US"/>
        </w:rPr>
      </w:pPr>
      <w:r w:rsidRPr="002A1A09">
        <w:rPr>
          <w:rFonts w:ascii="Times New Roman" w:hAnsi="Times New Roman" w:cs="Times New Roman"/>
          <w:sz w:val="38"/>
          <w:szCs w:val="38"/>
          <w:lang w:val="en-US"/>
        </w:rPr>
        <w:br w:type="page"/>
      </w:r>
    </w:p>
    <w:p w:rsidR="0053315F" w:rsidRPr="002A1A09" w:rsidRDefault="00346914"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38"/>
          <w:szCs w:val="38"/>
          <w:lang w:val="en-US"/>
        </w:rPr>
      </w:pPr>
      <w:r w:rsidRPr="002A1A09">
        <w:rPr>
          <w:rFonts w:ascii="Times New Roman" w:hAnsi="Times New Roman" w:cs="Times New Roman"/>
          <w:sz w:val="38"/>
          <w:szCs w:val="38"/>
          <w:lang w:val="en-US"/>
        </w:rPr>
        <w:lastRenderedPageBreak/>
        <w:t xml:space="preserve">PART </w:t>
      </w:r>
      <w:r w:rsidR="00D521D2">
        <w:rPr>
          <w:rFonts w:ascii="Times New Roman" w:hAnsi="Times New Roman" w:cs="Times New Roman"/>
          <w:sz w:val="38"/>
          <w:szCs w:val="38"/>
          <w:lang w:val="en-US"/>
        </w:rPr>
        <w:t>I</w:t>
      </w:r>
      <w:r w:rsidRPr="002A1A09">
        <w:rPr>
          <w:rFonts w:ascii="Times New Roman" w:hAnsi="Times New Roman" w:cs="Times New Roman"/>
          <w:sz w:val="38"/>
          <w:szCs w:val="38"/>
          <w:lang w:val="en-US"/>
        </w:rPr>
        <w:t>V - PATENT TERM AND TERM EXTENSIONS</w:t>
      </w:r>
    </w:p>
    <w:p w:rsidR="0053315F" w:rsidRPr="002A1A09" w:rsidRDefault="0053315F"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lang w:val="en-US"/>
        </w:rPr>
      </w:pPr>
    </w:p>
    <w:p w:rsidR="0053315F" w:rsidRPr="002A1A09" w:rsidRDefault="008326D2"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
          <w:bCs/>
          <w:smallCaps/>
          <w:sz w:val="36"/>
          <w:szCs w:val="36"/>
          <w:lang w:val="en-US"/>
        </w:rPr>
      </w:pPr>
      <w:r w:rsidRPr="002A1A09">
        <w:rPr>
          <w:rFonts w:ascii="Times New Roman" w:hAnsi="Times New Roman" w:cs="Times New Roman"/>
          <w:b/>
          <w:bCs/>
          <w:smallCaps/>
          <w:sz w:val="36"/>
          <w:szCs w:val="36"/>
          <w:lang w:val="en-US"/>
        </w:rPr>
        <w:t>Chapter 1</w:t>
      </w:r>
      <w:r w:rsidR="00346914" w:rsidRPr="002A1A09">
        <w:rPr>
          <w:rFonts w:ascii="Times New Roman" w:hAnsi="Times New Roman" w:cs="Times New Roman"/>
          <w:b/>
          <w:bCs/>
          <w:smallCaps/>
          <w:sz w:val="36"/>
          <w:szCs w:val="36"/>
          <w:lang w:val="en-US"/>
        </w:rPr>
        <w:t>: The European Supplementary Protection</w:t>
      </w:r>
    </w:p>
    <w:p w:rsidR="008326D2" w:rsidRPr="002A1A09" w:rsidRDefault="008326D2"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rPr>
      </w:pPr>
    </w:p>
    <w:p w:rsidR="008326D2" w:rsidRPr="002A1A09" w:rsidRDefault="008326D2"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
          <w:bCs/>
          <w:sz w:val="34"/>
          <w:szCs w:val="34"/>
          <w:lang w:val="en-US"/>
        </w:rPr>
      </w:pPr>
      <w:r w:rsidRPr="002A1A09">
        <w:rPr>
          <w:rFonts w:ascii="Times New Roman" w:hAnsi="Times New Roman" w:cs="Times New Roman"/>
          <w:b/>
          <w:bCs/>
          <w:sz w:val="34"/>
          <w:szCs w:val="34"/>
          <w:lang w:val="en-US"/>
        </w:rPr>
        <w:t>§ 1 – General Principles -</w:t>
      </w:r>
    </w:p>
    <w:p w:rsidR="008326D2" w:rsidRPr="002A1A09" w:rsidRDefault="008326D2"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rPr>
      </w:pPr>
    </w:p>
    <w:p w:rsidR="0053315F" w:rsidRPr="002A1A09" w:rsidRDefault="00346914"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lang w:val="en-US"/>
        </w:rPr>
      </w:pPr>
      <w:r w:rsidRPr="002A1A09">
        <w:rPr>
          <w:rFonts w:ascii="Times New Roman" w:hAnsi="Times New Roman" w:cs="Times New Roman"/>
          <w:sz w:val="28"/>
          <w:szCs w:val="28"/>
          <w:lang w:val="en-US"/>
        </w:rPr>
        <w:t xml:space="preserve">A European Patent has a term of twenty years starting from its filing date. Council Regulation (EEC) 1768/92 of June 18, 19992 created a </w:t>
      </w:r>
      <w:r w:rsidRPr="002A1A09">
        <w:rPr>
          <w:rFonts w:ascii="Times New Roman" w:hAnsi="Times New Roman" w:cs="Times New Roman"/>
          <w:b/>
          <w:bCs/>
          <w:sz w:val="28"/>
          <w:szCs w:val="28"/>
          <w:lang w:val="en-US"/>
        </w:rPr>
        <w:t>Supplementary Protection Certificate</w:t>
      </w:r>
      <w:r w:rsidRPr="002A1A09">
        <w:rPr>
          <w:rFonts w:ascii="Times New Roman" w:hAnsi="Times New Roman" w:cs="Times New Roman"/>
          <w:sz w:val="28"/>
          <w:szCs w:val="28"/>
          <w:lang w:val="en-US"/>
        </w:rPr>
        <w:t xml:space="preserve"> (Community SPC) for medicinal products. Certain Member States had already created national SPCs (in particular France) and thus the Community SPC was an </w:t>
      </w:r>
      <w:r w:rsidRPr="002A1A09">
        <w:rPr>
          <w:rFonts w:ascii="Times New Roman" w:hAnsi="Times New Roman" w:cs="Times New Roman"/>
          <w:b/>
          <w:bCs/>
          <w:sz w:val="28"/>
          <w:szCs w:val="28"/>
          <w:lang w:val="en-US"/>
        </w:rPr>
        <w:t>attempt to provide a uniform system for all Member States of the EU</w:t>
      </w:r>
      <w:r w:rsidRPr="002A1A09">
        <w:rPr>
          <w:rFonts w:ascii="Times New Roman" w:hAnsi="Times New Roman" w:cs="Times New Roman"/>
          <w:sz w:val="28"/>
          <w:szCs w:val="28"/>
          <w:lang w:val="en-US"/>
        </w:rPr>
        <w:t>.</w:t>
      </w:r>
    </w:p>
    <w:p w:rsidR="0053315F" w:rsidRPr="002A1A09" w:rsidRDefault="0053315F"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lang w:val="en-US"/>
        </w:rPr>
      </w:pPr>
    </w:p>
    <w:p w:rsidR="0053315F" w:rsidRPr="002A1A09" w:rsidRDefault="00346914"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lang w:val="en-US"/>
        </w:rPr>
      </w:pPr>
      <w:r w:rsidRPr="002A1A09">
        <w:rPr>
          <w:rFonts w:ascii="Times New Roman" w:hAnsi="Times New Roman" w:cs="Times New Roman"/>
          <w:sz w:val="28"/>
          <w:szCs w:val="28"/>
          <w:lang w:val="en-US"/>
        </w:rPr>
        <w:t xml:space="preserve">The Community SPC allows the patent holder of either a </w:t>
      </w:r>
      <w:r w:rsidRPr="002A1A09">
        <w:rPr>
          <w:rFonts w:ascii="Times New Roman" w:hAnsi="Times New Roman" w:cs="Times New Roman"/>
          <w:b/>
          <w:bCs/>
          <w:sz w:val="28"/>
          <w:szCs w:val="28"/>
          <w:lang w:val="en-US"/>
        </w:rPr>
        <w:t>national or a European basic patent to extend the patent term with respect to an active ingredient</w:t>
      </w:r>
      <w:r w:rsidRPr="002A1A09">
        <w:rPr>
          <w:rFonts w:ascii="Times New Roman" w:hAnsi="Times New Roman" w:cs="Times New Roman"/>
          <w:sz w:val="28"/>
          <w:szCs w:val="28"/>
          <w:lang w:val="en-US"/>
        </w:rPr>
        <w:t xml:space="preserve"> (or a combination of active ingredients) </w:t>
      </w:r>
      <w:r w:rsidRPr="002A1A09">
        <w:rPr>
          <w:rFonts w:ascii="Times New Roman" w:hAnsi="Times New Roman" w:cs="Times New Roman"/>
          <w:b/>
          <w:bCs/>
          <w:sz w:val="28"/>
          <w:szCs w:val="28"/>
          <w:lang w:val="en-US"/>
        </w:rPr>
        <w:t>which has received a Marketing Authorization</w:t>
      </w:r>
      <w:r w:rsidRPr="002A1A09">
        <w:rPr>
          <w:rFonts w:ascii="Times New Roman" w:hAnsi="Times New Roman" w:cs="Times New Roman"/>
          <w:sz w:val="28"/>
          <w:szCs w:val="28"/>
          <w:lang w:val="en-US"/>
        </w:rPr>
        <w:t xml:space="preserve"> in of the countries of the European Community.</w:t>
      </w:r>
    </w:p>
    <w:p w:rsidR="0053315F" w:rsidRPr="002A1A09" w:rsidRDefault="0053315F"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lang w:val="en-US"/>
        </w:rPr>
      </w:pPr>
    </w:p>
    <w:p w:rsidR="008326D2" w:rsidRPr="002A1A09" w:rsidRDefault="008326D2"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lang w:val="en-US"/>
        </w:rPr>
      </w:pPr>
      <w:r w:rsidRPr="002A1A09">
        <w:rPr>
          <w:rFonts w:ascii="Times New Roman" w:hAnsi="Times New Roman" w:cs="Times New Roman"/>
          <w:b/>
          <w:bCs/>
          <w:sz w:val="28"/>
          <w:szCs w:val="28"/>
          <w:lang w:val="en-US"/>
        </w:rPr>
        <w:t>The duration of the extension of the patent term</w:t>
      </w:r>
      <w:r w:rsidRPr="002A1A09">
        <w:rPr>
          <w:rFonts w:ascii="Times New Roman" w:hAnsi="Times New Roman" w:cs="Times New Roman"/>
          <w:sz w:val="28"/>
          <w:szCs w:val="28"/>
          <w:lang w:val="en-US"/>
        </w:rPr>
        <w:t xml:space="preserve"> is either </w:t>
      </w:r>
      <w:r w:rsidRPr="002A1A09">
        <w:rPr>
          <w:rFonts w:ascii="Times New Roman" w:hAnsi="Times New Roman" w:cs="Times New Roman"/>
          <w:b/>
          <w:bCs/>
          <w:sz w:val="28"/>
          <w:szCs w:val="28"/>
          <w:lang w:val="en-US"/>
        </w:rPr>
        <w:t xml:space="preserve">fifteen years from the patent </w:t>
      </w:r>
      <w:r w:rsidRPr="002A1A09">
        <w:rPr>
          <w:rFonts w:ascii="Times New Roman" w:hAnsi="Times New Roman" w:cs="Times New Roman"/>
          <w:sz w:val="28"/>
          <w:szCs w:val="28"/>
          <w:lang w:val="en-US"/>
        </w:rPr>
        <w:t xml:space="preserve">of the first Marketing Authorization in the European Community, or </w:t>
      </w:r>
      <w:r w:rsidRPr="002A1A09">
        <w:rPr>
          <w:rFonts w:ascii="Times New Roman" w:hAnsi="Times New Roman" w:cs="Times New Roman"/>
          <w:b/>
          <w:bCs/>
          <w:sz w:val="28"/>
          <w:szCs w:val="28"/>
          <w:lang w:val="en-US"/>
        </w:rPr>
        <w:t>five years from the date of expiry of the patent</w:t>
      </w:r>
      <w:r w:rsidRPr="002A1A09">
        <w:rPr>
          <w:rFonts w:ascii="Times New Roman" w:hAnsi="Times New Roman" w:cs="Times New Roman"/>
          <w:sz w:val="28"/>
          <w:szCs w:val="28"/>
          <w:lang w:val="en-US"/>
        </w:rPr>
        <w:t>, whichever is shorter.</w:t>
      </w:r>
    </w:p>
    <w:p w:rsidR="0053315F" w:rsidRPr="002A1A09" w:rsidRDefault="0053315F"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lang w:val="en-US"/>
        </w:rPr>
      </w:pPr>
    </w:p>
    <w:p w:rsidR="008326D2" w:rsidRPr="002A1A09" w:rsidRDefault="008326D2"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
          <w:bCs/>
          <w:sz w:val="34"/>
          <w:szCs w:val="34"/>
          <w:lang w:val="en-US"/>
        </w:rPr>
      </w:pPr>
      <w:r w:rsidRPr="002A1A09">
        <w:rPr>
          <w:rFonts w:ascii="Times New Roman" w:hAnsi="Times New Roman" w:cs="Times New Roman"/>
          <w:b/>
          <w:bCs/>
          <w:sz w:val="34"/>
          <w:szCs w:val="34"/>
          <w:lang w:val="en-US"/>
        </w:rPr>
        <w:t>§ 2 – Interpretation Problems -</w:t>
      </w:r>
    </w:p>
    <w:p w:rsidR="0053315F" w:rsidRPr="002A1A09" w:rsidRDefault="0053315F"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lang w:val="en-US"/>
        </w:rPr>
      </w:pPr>
    </w:p>
    <w:p w:rsidR="006879B9" w:rsidRPr="002A1A09" w:rsidRDefault="006879B9"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lang w:val="en-US"/>
        </w:rPr>
      </w:pPr>
      <w:r w:rsidRPr="002A1A09">
        <w:rPr>
          <w:rFonts w:ascii="Times New Roman" w:eastAsia="Times New Roman" w:hAnsi="Times New Roman" w:cs="Times New Roman"/>
          <w:b/>
          <w:sz w:val="28"/>
          <w:szCs w:val="28"/>
          <w:lang w:val="en-US"/>
        </w:rPr>
        <w:t>The SPC is granted after an examination by the corresponding national patent office</w:t>
      </w:r>
      <w:r w:rsidRPr="002A1A09">
        <w:rPr>
          <w:rFonts w:ascii="Times New Roman" w:eastAsia="Times New Roman" w:hAnsi="Times New Roman" w:cs="Times New Roman"/>
          <w:sz w:val="28"/>
          <w:szCs w:val="28"/>
          <w:lang w:val="en-US"/>
        </w:rPr>
        <w:t xml:space="preserve">. The criteria of examination are not completely harmonized between national patent offices and, consequently certain discrepancies may exist. This gave rise to </w:t>
      </w:r>
      <w:r w:rsidRPr="002A1A09">
        <w:rPr>
          <w:rFonts w:ascii="Times New Roman" w:eastAsia="Times New Roman" w:hAnsi="Times New Roman" w:cs="Times New Roman"/>
          <w:b/>
          <w:sz w:val="28"/>
          <w:szCs w:val="28"/>
          <w:lang w:val="en-US"/>
        </w:rPr>
        <w:t>many decisions of the ECJ on different articles of Regulation No 469/2009</w:t>
      </w:r>
      <w:r w:rsidRPr="002A1A09">
        <w:rPr>
          <w:rFonts w:ascii="Times New Roman" w:eastAsia="Times New Roman" w:hAnsi="Times New Roman" w:cs="Times New Roman"/>
          <w:sz w:val="28"/>
          <w:szCs w:val="28"/>
          <w:lang w:val="en-US"/>
        </w:rPr>
        <w:t>.</w:t>
      </w:r>
    </w:p>
    <w:p w:rsidR="006879B9" w:rsidRPr="002A1A09" w:rsidRDefault="006879B9"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lang w:val="en-US"/>
        </w:rPr>
      </w:pPr>
    </w:p>
    <w:p w:rsidR="00346914" w:rsidRPr="002A1A09" w:rsidRDefault="004B2623" w:rsidP="00D07D83">
      <w:pPr>
        <w:pStyle w:val="Corps"/>
        <w:numPr>
          <w:ilvl w:val="0"/>
          <w:numId w:val="7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32"/>
          <w:szCs w:val="32"/>
          <w:u w:val="single"/>
          <w:lang w:val="en-US"/>
        </w:rPr>
      </w:pPr>
      <w:r w:rsidRPr="002A1A09">
        <w:rPr>
          <w:rFonts w:ascii="Times New Roman" w:hAnsi="Times New Roman" w:cs="Times New Roman"/>
          <w:sz w:val="32"/>
          <w:szCs w:val="32"/>
          <w:u w:val="single"/>
          <w:lang w:val="en-US"/>
        </w:rPr>
        <w:t>On the matter of combination</w:t>
      </w:r>
    </w:p>
    <w:p w:rsidR="00346914" w:rsidRPr="002A1A09" w:rsidRDefault="00346914"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32"/>
          <w:szCs w:val="32"/>
          <w:u w:val="single"/>
          <w:lang w:val="en-US"/>
        </w:rPr>
      </w:pPr>
    </w:p>
    <w:p w:rsidR="00346914" w:rsidRPr="002A1A09" w:rsidRDefault="00346914" w:rsidP="00D07D83">
      <w:pPr>
        <w:pStyle w:val="Corps"/>
        <w:numPr>
          <w:ilvl w:val="0"/>
          <w:numId w:val="7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i/>
          <w:iCs/>
          <w:sz w:val="30"/>
          <w:szCs w:val="30"/>
          <w:lang w:val="en-US"/>
        </w:rPr>
      </w:pPr>
      <w:r w:rsidRPr="002A1A09">
        <w:rPr>
          <w:rFonts w:ascii="Times New Roman" w:hAnsi="Times New Roman" w:cs="Times New Roman"/>
          <w:i/>
          <w:iCs/>
          <w:sz w:val="30"/>
          <w:szCs w:val="30"/>
          <w:lang w:val="en-US"/>
        </w:rPr>
        <w:t>On the matter of combination</w:t>
      </w:r>
    </w:p>
    <w:p w:rsidR="00346914" w:rsidRPr="002A1A09" w:rsidRDefault="00346914"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8"/>
          <w:szCs w:val="28"/>
          <w:lang w:val="en-US"/>
        </w:rPr>
      </w:pPr>
    </w:p>
    <w:p w:rsidR="00F11A76" w:rsidRPr="002A1A09" w:rsidRDefault="00F11A76"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8"/>
          <w:szCs w:val="28"/>
          <w:lang w:val="en-US"/>
        </w:rPr>
      </w:pPr>
      <w:r w:rsidRPr="002A1A09">
        <w:rPr>
          <w:rFonts w:ascii="Times New Roman" w:hAnsi="Times New Roman" w:cs="Times New Roman"/>
          <w:b/>
          <w:sz w:val="28"/>
          <w:szCs w:val="28"/>
          <w:lang w:val="en-US"/>
        </w:rPr>
        <w:t>National industrial property office</w:t>
      </w:r>
      <w:r w:rsidR="00E813F7" w:rsidRPr="002A1A09">
        <w:rPr>
          <w:rFonts w:ascii="Times New Roman" w:hAnsi="Times New Roman" w:cs="Times New Roman"/>
          <w:b/>
          <w:sz w:val="28"/>
          <w:szCs w:val="28"/>
          <w:lang w:val="en-US"/>
        </w:rPr>
        <w:t xml:space="preserve">s </w:t>
      </w:r>
      <w:r w:rsidRPr="002A1A09">
        <w:rPr>
          <w:rFonts w:ascii="Times New Roman" w:hAnsi="Times New Roman" w:cs="Times New Roman"/>
          <w:b/>
          <w:sz w:val="28"/>
          <w:szCs w:val="28"/>
          <w:lang w:val="en-US"/>
        </w:rPr>
        <w:t>cannot grant a SPC relating to active ingredients which are not identified in the wording of the claim</w:t>
      </w:r>
      <w:r w:rsidR="00E813F7" w:rsidRPr="002A1A09">
        <w:rPr>
          <w:rFonts w:ascii="Times New Roman" w:hAnsi="Times New Roman" w:cs="Times New Roman"/>
          <w:b/>
          <w:sz w:val="28"/>
          <w:szCs w:val="28"/>
          <w:lang w:val="en-US"/>
        </w:rPr>
        <w:t>s</w:t>
      </w:r>
      <w:r w:rsidR="00E813F7" w:rsidRPr="002A1A09">
        <w:rPr>
          <w:rFonts w:ascii="Times New Roman" w:hAnsi="Times New Roman" w:cs="Times New Roman"/>
          <w:sz w:val="28"/>
          <w:szCs w:val="28"/>
          <w:lang w:val="en-US"/>
        </w:rPr>
        <w:t xml:space="preserve"> of the basic patent relied on in support of the application for such certificate.</w:t>
      </w:r>
    </w:p>
    <w:p w:rsidR="00E813F7" w:rsidRPr="002A1A09" w:rsidRDefault="00E813F7"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8"/>
          <w:szCs w:val="28"/>
          <w:lang w:val="en-US"/>
        </w:rPr>
      </w:pPr>
    </w:p>
    <w:p w:rsidR="00E813F7" w:rsidRPr="002A1A09" w:rsidRDefault="00E813F7"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8"/>
          <w:szCs w:val="28"/>
          <w:lang w:val="en-US"/>
        </w:rPr>
      </w:pPr>
      <w:r w:rsidRPr="002A1A09">
        <w:rPr>
          <w:rFonts w:ascii="Times New Roman" w:hAnsi="Times New Roman" w:cs="Times New Roman"/>
          <w:sz w:val="28"/>
          <w:szCs w:val="28"/>
          <w:lang w:val="en-US"/>
        </w:rPr>
        <w:t xml:space="preserve">Where the patentee has already obtained an SPC on the basis of a Marketing Authorization for a single product, </w:t>
      </w:r>
      <w:r w:rsidRPr="002A1A09">
        <w:rPr>
          <w:rFonts w:ascii="Times New Roman" w:hAnsi="Times New Roman" w:cs="Times New Roman"/>
          <w:b/>
          <w:sz w:val="28"/>
          <w:szCs w:val="28"/>
          <w:lang w:val="en-US"/>
        </w:rPr>
        <w:t>the patent holder is precluded from obtaining a second SPC on the basis of the same patent for a combination product which includes another active ingredient which is not protected as such by the patent</w:t>
      </w:r>
      <w:r w:rsidRPr="002A1A09">
        <w:rPr>
          <w:rFonts w:ascii="Times New Roman" w:hAnsi="Times New Roman" w:cs="Times New Roman"/>
          <w:sz w:val="28"/>
          <w:szCs w:val="28"/>
          <w:lang w:val="en-US"/>
        </w:rPr>
        <w:t xml:space="preserve"> (</w:t>
      </w:r>
      <w:r w:rsidRPr="002A1A09">
        <w:rPr>
          <w:rFonts w:ascii="Times New Roman" w:hAnsi="Times New Roman" w:cs="Times New Roman"/>
          <w:i/>
          <w:sz w:val="28"/>
          <w:szCs w:val="28"/>
          <w:lang w:val="en-US"/>
        </w:rPr>
        <w:t>CJEU, December 12, 2013, C-443/12, Actavis v. Sanofi</w:t>
      </w:r>
      <w:r w:rsidRPr="002A1A09">
        <w:rPr>
          <w:rFonts w:ascii="Times New Roman" w:hAnsi="Times New Roman" w:cs="Times New Roman"/>
          <w:sz w:val="28"/>
          <w:szCs w:val="28"/>
          <w:lang w:val="en-US"/>
        </w:rPr>
        <w:t>).</w:t>
      </w:r>
    </w:p>
    <w:p w:rsidR="00346914" w:rsidRPr="002A1A09" w:rsidRDefault="00346914"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i/>
          <w:iCs/>
          <w:sz w:val="30"/>
          <w:szCs w:val="30"/>
          <w:lang w:val="en-US"/>
        </w:rPr>
      </w:pPr>
    </w:p>
    <w:p w:rsidR="00EC7712" w:rsidRDefault="00EC7712" w:rsidP="00EC7712">
      <w:pPr>
        <w:pBdr>
          <w:top w:val="none" w:sz="0" w:space="0" w:color="auto"/>
          <w:left w:val="none" w:sz="0" w:space="0" w:color="auto"/>
          <w:bottom w:val="none" w:sz="0" w:space="0" w:color="auto"/>
          <w:right w:val="none" w:sz="0" w:space="0" w:color="auto"/>
          <w:between w:val="none" w:sz="0" w:space="0" w:color="auto"/>
          <w:bar w:val="none" w:sz="0" w:color="auto"/>
        </w:pBdr>
        <w:rPr>
          <w:color w:val="000000"/>
          <w:sz w:val="32"/>
          <w:szCs w:val="32"/>
          <w:u w:val="single"/>
        </w:rPr>
      </w:pPr>
      <w:r>
        <w:rPr>
          <w:sz w:val="32"/>
          <w:szCs w:val="32"/>
          <w:u w:val="single"/>
        </w:rPr>
        <w:br w:type="page"/>
      </w:r>
    </w:p>
    <w:p w:rsidR="004B2623" w:rsidRPr="002A1A09" w:rsidRDefault="004B2623" w:rsidP="00D07D83">
      <w:pPr>
        <w:pStyle w:val="Corps"/>
        <w:numPr>
          <w:ilvl w:val="0"/>
          <w:numId w:val="7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32"/>
          <w:szCs w:val="32"/>
          <w:u w:val="single"/>
          <w:lang w:val="en-US"/>
        </w:rPr>
      </w:pPr>
      <w:r w:rsidRPr="002A1A09">
        <w:rPr>
          <w:rFonts w:ascii="Times New Roman" w:hAnsi="Times New Roman" w:cs="Times New Roman"/>
          <w:sz w:val="32"/>
          <w:szCs w:val="32"/>
          <w:u w:val="single"/>
          <w:lang w:val="en-US"/>
        </w:rPr>
        <w:lastRenderedPageBreak/>
        <w:t>On the matter of product</w:t>
      </w:r>
    </w:p>
    <w:p w:rsidR="00E813F7" w:rsidRPr="002A1A09" w:rsidRDefault="00E813F7"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i/>
          <w:iCs/>
          <w:sz w:val="28"/>
          <w:szCs w:val="28"/>
          <w:lang w:val="en-US"/>
        </w:rPr>
      </w:pPr>
    </w:p>
    <w:p w:rsidR="006879B9" w:rsidRPr="002A1A09" w:rsidRDefault="00E813F7"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lang w:val="en-US"/>
        </w:rPr>
      </w:pPr>
      <w:r w:rsidRPr="002A1A09">
        <w:rPr>
          <w:rFonts w:ascii="Times New Roman" w:hAnsi="Times New Roman" w:cs="Times New Roman"/>
          <w:b/>
          <w:bCs/>
          <w:sz w:val="28"/>
          <w:szCs w:val="28"/>
          <w:lang w:val="en-US"/>
        </w:rPr>
        <w:t>National industrial property offices cannot grant a SPC for an active ingredient whose effect does not fall within the therapeutic indications covered by the Marketing Authorization</w:t>
      </w:r>
      <w:r w:rsidRPr="002A1A09">
        <w:rPr>
          <w:rFonts w:ascii="Times New Roman" w:hAnsi="Times New Roman" w:cs="Times New Roman"/>
          <w:bCs/>
          <w:sz w:val="28"/>
          <w:szCs w:val="28"/>
          <w:lang w:val="en-US"/>
        </w:rPr>
        <w:t xml:space="preserve"> (</w:t>
      </w:r>
      <w:r w:rsidRPr="002A1A09">
        <w:rPr>
          <w:rFonts w:ascii="Times New Roman" w:hAnsi="Times New Roman" w:cs="Times New Roman"/>
          <w:bCs/>
          <w:i/>
          <w:sz w:val="28"/>
          <w:szCs w:val="28"/>
          <w:lang w:val="en-US"/>
        </w:rPr>
        <w:t xml:space="preserve">CJEU, C-631/13, </w:t>
      </w:r>
      <w:proofErr w:type="spellStart"/>
      <w:proofErr w:type="gramStart"/>
      <w:r w:rsidRPr="002A1A09">
        <w:rPr>
          <w:rFonts w:ascii="Times New Roman" w:hAnsi="Times New Roman" w:cs="Times New Roman"/>
          <w:bCs/>
          <w:i/>
          <w:sz w:val="28"/>
          <w:szCs w:val="28"/>
          <w:lang w:val="en-US"/>
        </w:rPr>
        <w:t>Forgren</w:t>
      </w:r>
      <w:proofErr w:type="spellEnd"/>
      <w:proofErr w:type="gramEnd"/>
      <w:r w:rsidRPr="002A1A09">
        <w:rPr>
          <w:rFonts w:ascii="Times New Roman" w:hAnsi="Times New Roman" w:cs="Times New Roman"/>
          <w:bCs/>
          <w:i/>
          <w:sz w:val="28"/>
          <w:szCs w:val="28"/>
          <w:lang w:val="en-US"/>
        </w:rPr>
        <w:t xml:space="preserve"> v. </w:t>
      </w:r>
      <w:proofErr w:type="spellStart"/>
      <w:r w:rsidRPr="002A1A09">
        <w:rPr>
          <w:rFonts w:ascii="Times New Roman" w:hAnsi="Times New Roman" w:cs="Times New Roman"/>
          <w:bCs/>
          <w:i/>
          <w:sz w:val="28"/>
          <w:szCs w:val="28"/>
          <w:lang w:val="en-US"/>
        </w:rPr>
        <w:t>Österreichisches</w:t>
      </w:r>
      <w:proofErr w:type="spellEnd"/>
      <w:r w:rsidRPr="002A1A09">
        <w:rPr>
          <w:rFonts w:ascii="Times New Roman" w:hAnsi="Times New Roman" w:cs="Times New Roman"/>
          <w:bCs/>
          <w:i/>
          <w:sz w:val="28"/>
          <w:szCs w:val="28"/>
          <w:lang w:val="en-US"/>
        </w:rPr>
        <w:t xml:space="preserve"> </w:t>
      </w:r>
      <w:proofErr w:type="spellStart"/>
      <w:r w:rsidRPr="002A1A09">
        <w:rPr>
          <w:rFonts w:ascii="Times New Roman" w:hAnsi="Times New Roman" w:cs="Times New Roman"/>
          <w:bCs/>
          <w:i/>
          <w:sz w:val="28"/>
          <w:szCs w:val="28"/>
          <w:lang w:val="en-US"/>
        </w:rPr>
        <w:t>Patentamt</w:t>
      </w:r>
      <w:proofErr w:type="spellEnd"/>
      <w:r w:rsidRPr="002A1A09">
        <w:rPr>
          <w:rFonts w:ascii="Times New Roman" w:hAnsi="Times New Roman" w:cs="Times New Roman"/>
          <w:bCs/>
          <w:sz w:val="28"/>
          <w:szCs w:val="28"/>
          <w:lang w:val="en-US"/>
        </w:rPr>
        <w:t>)</w:t>
      </w:r>
    </w:p>
    <w:p w:rsidR="006879B9" w:rsidRPr="002A1A09" w:rsidRDefault="006879B9"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lang w:val="en-US"/>
        </w:rPr>
      </w:pPr>
    </w:p>
    <w:p w:rsidR="004B2623" w:rsidRPr="002A1A09" w:rsidRDefault="004B2623"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lang w:val="en-US"/>
        </w:rPr>
      </w:pPr>
      <w:r w:rsidRPr="002A1A09">
        <w:rPr>
          <w:rFonts w:ascii="Times New Roman" w:hAnsi="Times New Roman" w:cs="Times New Roman"/>
          <w:b/>
          <w:iCs/>
          <w:sz w:val="28"/>
          <w:szCs w:val="28"/>
          <w:lang w:val="en-US"/>
        </w:rPr>
        <w:t>I</w:t>
      </w:r>
      <w:r w:rsidR="00277055" w:rsidRPr="002A1A09">
        <w:rPr>
          <w:rFonts w:ascii="Times New Roman" w:hAnsi="Times New Roman" w:cs="Times New Roman"/>
          <w:b/>
          <w:iCs/>
          <w:sz w:val="28"/>
          <w:szCs w:val="28"/>
          <w:lang w:val="en-US"/>
        </w:rPr>
        <w:t xml:space="preserve">t is possible </w:t>
      </w:r>
      <w:r w:rsidRPr="002A1A09">
        <w:rPr>
          <w:rFonts w:ascii="Times New Roman" w:hAnsi="Times New Roman" w:cs="Times New Roman"/>
          <w:b/>
          <w:iCs/>
          <w:sz w:val="28"/>
          <w:szCs w:val="28"/>
          <w:lang w:val="en-US"/>
        </w:rPr>
        <w:t>on the basis of a patent which protects several products, to obtain several SPCs in relation to each of those different products</w:t>
      </w:r>
      <w:r w:rsidRPr="002A1A09">
        <w:rPr>
          <w:rFonts w:ascii="Times New Roman" w:hAnsi="Times New Roman" w:cs="Times New Roman"/>
          <w:iCs/>
          <w:sz w:val="28"/>
          <w:szCs w:val="28"/>
          <w:lang w:val="en-US"/>
        </w:rPr>
        <w:t>. Each of those products should, however, be protected as such by that basic patent and be contained in a medi</w:t>
      </w:r>
      <w:r w:rsidR="00277055" w:rsidRPr="002A1A09">
        <w:rPr>
          <w:rFonts w:ascii="Times New Roman" w:hAnsi="Times New Roman" w:cs="Times New Roman"/>
          <w:iCs/>
          <w:sz w:val="28"/>
          <w:szCs w:val="28"/>
          <w:lang w:val="en-US"/>
        </w:rPr>
        <w:t>cinal product and subject to a Marketing Authorization (</w:t>
      </w:r>
      <w:r w:rsidR="00277055" w:rsidRPr="002A1A09">
        <w:rPr>
          <w:rFonts w:ascii="Times New Roman" w:hAnsi="Times New Roman" w:cs="Times New Roman"/>
          <w:i/>
          <w:iCs/>
          <w:sz w:val="28"/>
          <w:szCs w:val="28"/>
          <w:lang w:val="en-US"/>
        </w:rPr>
        <w:t xml:space="preserve">CJEU, December 12, 2013, C-484/12, </w:t>
      </w:r>
      <w:proofErr w:type="gramStart"/>
      <w:r w:rsidR="00277055" w:rsidRPr="002A1A09">
        <w:rPr>
          <w:rFonts w:ascii="Times New Roman" w:hAnsi="Times New Roman" w:cs="Times New Roman"/>
          <w:i/>
          <w:iCs/>
          <w:sz w:val="28"/>
          <w:szCs w:val="28"/>
          <w:lang w:val="en-US"/>
        </w:rPr>
        <w:t>Georgetown</w:t>
      </w:r>
      <w:proofErr w:type="gramEnd"/>
      <w:r w:rsidR="00277055" w:rsidRPr="002A1A09">
        <w:rPr>
          <w:rFonts w:ascii="Times New Roman" w:hAnsi="Times New Roman" w:cs="Times New Roman"/>
          <w:i/>
          <w:iCs/>
          <w:sz w:val="28"/>
          <w:szCs w:val="28"/>
          <w:lang w:val="en-US"/>
        </w:rPr>
        <w:t xml:space="preserve"> University v. </w:t>
      </w:r>
      <w:proofErr w:type="spellStart"/>
      <w:r w:rsidR="00277055" w:rsidRPr="002A1A09">
        <w:rPr>
          <w:rFonts w:ascii="Times New Roman" w:hAnsi="Times New Roman" w:cs="Times New Roman"/>
          <w:i/>
          <w:iCs/>
          <w:sz w:val="28"/>
          <w:szCs w:val="28"/>
          <w:lang w:val="en-US"/>
        </w:rPr>
        <w:t>Octrooicentrum</w:t>
      </w:r>
      <w:proofErr w:type="spellEnd"/>
      <w:r w:rsidR="00277055" w:rsidRPr="002A1A09">
        <w:rPr>
          <w:rFonts w:ascii="Times New Roman" w:hAnsi="Times New Roman" w:cs="Times New Roman"/>
          <w:i/>
          <w:iCs/>
          <w:sz w:val="28"/>
          <w:szCs w:val="28"/>
          <w:lang w:val="en-US"/>
        </w:rPr>
        <w:t xml:space="preserve"> </w:t>
      </w:r>
      <w:proofErr w:type="spellStart"/>
      <w:r w:rsidR="00277055" w:rsidRPr="002A1A09">
        <w:rPr>
          <w:rFonts w:ascii="Times New Roman" w:hAnsi="Times New Roman" w:cs="Times New Roman"/>
          <w:i/>
          <w:iCs/>
          <w:sz w:val="28"/>
          <w:szCs w:val="28"/>
          <w:lang w:val="en-US"/>
        </w:rPr>
        <w:t>Nederlan</w:t>
      </w:r>
      <w:proofErr w:type="spellEnd"/>
      <w:r w:rsidR="00277055" w:rsidRPr="002A1A09">
        <w:rPr>
          <w:rFonts w:ascii="Times New Roman" w:hAnsi="Times New Roman" w:cs="Times New Roman"/>
          <w:iCs/>
          <w:sz w:val="28"/>
          <w:szCs w:val="28"/>
          <w:lang w:val="en-US"/>
        </w:rPr>
        <w:t>).</w:t>
      </w:r>
    </w:p>
    <w:p w:rsidR="007956AA" w:rsidRPr="002A1A09" w:rsidRDefault="007956AA"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rPr>
      </w:pPr>
    </w:p>
    <w:p w:rsidR="007956AA" w:rsidRPr="002A1A09" w:rsidRDefault="007956AA"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
          <w:bCs/>
          <w:smallCaps/>
          <w:sz w:val="36"/>
          <w:szCs w:val="36"/>
          <w:lang w:val="en-US"/>
        </w:rPr>
      </w:pPr>
      <w:r w:rsidRPr="002A1A09">
        <w:rPr>
          <w:rFonts w:ascii="Times New Roman" w:hAnsi="Times New Roman" w:cs="Times New Roman"/>
          <w:b/>
          <w:bCs/>
          <w:smallCaps/>
          <w:sz w:val="36"/>
          <w:szCs w:val="36"/>
          <w:lang w:val="en-US"/>
        </w:rPr>
        <w:t>Chapter 2: The French Supplementary Protection</w:t>
      </w:r>
    </w:p>
    <w:p w:rsidR="007956AA" w:rsidRPr="002A1A09" w:rsidRDefault="007956AA"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lang w:val="en-US"/>
        </w:rPr>
      </w:pPr>
    </w:p>
    <w:p w:rsidR="007956AA" w:rsidRPr="002A1A09" w:rsidRDefault="007956AA"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8"/>
          <w:szCs w:val="28"/>
          <w:lang w:val="en-US"/>
        </w:rPr>
      </w:pPr>
      <w:r w:rsidRPr="002A1A09">
        <w:rPr>
          <w:rFonts w:ascii="Times New Roman" w:hAnsi="Times New Roman" w:cs="Times New Roman"/>
          <w:b/>
          <w:sz w:val="28"/>
          <w:szCs w:val="28"/>
          <w:lang w:val="en-US"/>
        </w:rPr>
        <w:t>In France, two types of supplementary protection certificates (SPCs) used to be</w:t>
      </w:r>
      <w:r w:rsidRPr="002A1A09">
        <w:rPr>
          <w:rFonts w:ascii="Times New Roman" w:hAnsi="Times New Roman" w:cs="Times New Roman"/>
          <w:sz w:val="28"/>
          <w:szCs w:val="28"/>
          <w:lang w:val="en-US"/>
        </w:rPr>
        <w:t>:</w:t>
      </w:r>
    </w:p>
    <w:p w:rsidR="007956AA" w:rsidRPr="002A1A09" w:rsidRDefault="007956AA"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8"/>
          <w:szCs w:val="28"/>
          <w:lang w:val="en-US"/>
        </w:rPr>
      </w:pPr>
    </w:p>
    <w:p w:rsidR="007956AA" w:rsidRPr="002A1A09" w:rsidRDefault="007956AA" w:rsidP="00D07D83">
      <w:pPr>
        <w:pStyle w:val="Corps"/>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8"/>
          <w:szCs w:val="28"/>
          <w:lang w:val="en-US"/>
        </w:rPr>
      </w:pPr>
      <w:r w:rsidRPr="002A1A09">
        <w:rPr>
          <w:rFonts w:ascii="Times New Roman" w:hAnsi="Times New Roman" w:cs="Times New Roman"/>
          <w:sz w:val="28"/>
          <w:szCs w:val="28"/>
          <w:u w:val="single"/>
          <w:lang w:val="en-US"/>
        </w:rPr>
        <w:t>French SPCs</w:t>
      </w:r>
      <w:r w:rsidRPr="002A1A09">
        <w:rPr>
          <w:rFonts w:ascii="Times New Roman" w:hAnsi="Times New Roman" w:cs="Times New Roman"/>
          <w:sz w:val="28"/>
          <w:szCs w:val="28"/>
          <w:lang w:val="en-US"/>
        </w:rPr>
        <w:t xml:space="preserve"> codified as art L. 611-2 and L. 611-3 of the IPC;</w:t>
      </w:r>
    </w:p>
    <w:p w:rsidR="007956AA" w:rsidRPr="002A1A09" w:rsidRDefault="007956AA"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8"/>
          <w:szCs w:val="28"/>
          <w:lang w:val="en-US"/>
        </w:rPr>
      </w:pPr>
    </w:p>
    <w:p w:rsidR="007956AA" w:rsidRPr="002A1A09" w:rsidRDefault="007956AA" w:rsidP="00D07D83">
      <w:pPr>
        <w:pStyle w:val="Corps"/>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8"/>
          <w:szCs w:val="28"/>
          <w:lang w:val="en-US"/>
        </w:rPr>
      </w:pPr>
      <w:r w:rsidRPr="002A1A09">
        <w:rPr>
          <w:rFonts w:ascii="Times New Roman" w:hAnsi="Times New Roman" w:cs="Times New Roman"/>
          <w:sz w:val="28"/>
          <w:szCs w:val="28"/>
          <w:u w:val="single"/>
          <w:lang w:val="en-US"/>
        </w:rPr>
        <w:t>Community SPCs</w:t>
      </w:r>
      <w:r w:rsidRPr="002A1A09">
        <w:rPr>
          <w:rFonts w:ascii="Times New Roman" w:hAnsi="Times New Roman" w:cs="Times New Roman"/>
          <w:sz w:val="28"/>
          <w:szCs w:val="28"/>
          <w:lang w:val="en-US"/>
        </w:rPr>
        <w:t>.</w:t>
      </w:r>
    </w:p>
    <w:p w:rsidR="007956AA" w:rsidRPr="002A1A09" w:rsidRDefault="007956AA"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8"/>
          <w:szCs w:val="28"/>
          <w:lang w:val="en-US"/>
        </w:rPr>
      </w:pPr>
    </w:p>
    <w:p w:rsidR="007956AA" w:rsidRPr="00C90437" w:rsidRDefault="007956AA"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8"/>
          <w:szCs w:val="28"/>
          <w:lang w:val="en-US"/>
        </w:rPr>
      </w:pPr>
      <w:r w:rsidRPr="002A1A09">
        <w:rPr>
          <w:rFonts w:ascii="Times New Roman" w:hAnsi="Times New Roman" w:cs="Times New Roman"/>
          <w:b/>
          <w:sz w:val="28"/>
          <w:szCs w:val="28"/>
          <w:lang w:val="en-US"/>
        </w:rPr>
        <w:t>Only Community SPC applications can now be filed in France</w:t>
      </w:r>
      <w:r w:rsidRPr="002A1A09">
        <w:rPr>
          <w:rFonts w:ascii="Times New Roman" w:hAnsi="Times New Roman" w:cs="Times New Roman"/>
          <w:sz w:val="28"/>
          <w:szCs w:val="28"/>
          <w:lang w:val="en-US"/>
        </w:rPr>
        <w:t>. However, French SPCs applied for prior to July 21, 1992 (date of publication of EC 1768/ 92) or granted prior to January 2, 1993 (date when EC regulation came into force) may still be or come into force.</w:t>
      </w:r>
    </w:p>
    <w:p w:rsidR="00C90437" w:rsidRDefault="00C90437"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mallCaps/>
          <w:sz w:val="36"/>
          <w:szCs w:val="36"/>
          <w:lang w:val="en-US"/>
        </w:rPr>
      </w:pPr>
    </w:p>
    <w:p w:rsidR="007956AA" w:rsidRPr="002A1A09" w:rsidRDefault="007956AA"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
          <w:bCs/>
          <w:smallCaps/>
          <w:sz w:val="36"/>
          <w:szCs w:val="36"/>
          <w:lang w:val="en-US"/>
        </w:rPr>
      </w:pPr>
      <w:r w:rsidRPr="002A1A09">
        <w:rPr>
          <w:rFonts w:ascii="Times New Roman" w:hAnsi="Times New Roman" w:cs="Times New Roman"/>
          <w:b/>
          <w:bCs/>
          <w:smallCaps/>
          <w:sz w:val="36"/>
          <w:szCs w:val="36"/>
          <w:lang w:val="en-US"/>
        </w:rPr>
        <w:t>Chapter 3: The US Supplementary Protection</w:t>
      </w:r>
    </w:p>
    <w:p w:rsidR="007956AA" w:rsidRPr="002A1A09" w:rsidRDefault="007956AA"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szCs w:val="28"/>
          <w:lang w:val="en-US"/>
        </w:rPr>
      </w:pPr>
    </w:p>
    <w:p w:rsidR="00A249AB" w:rsidRPr="002A1A09" w:rsidRDefault="00A249AB"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
          <w:bCs/>
          <w:sz w:val="34"/>
          <w:szCs w:val="34"/>
          <w:lang w:val="en-US"/>
        </w:rPr>
      </w:pPr>
      <w:r w:rsidRPr="002A1A09">
        <w:rPr>
          <w:rFonts w:ascii="Times New Roman" w:hAnsi="Times New Roman" w:cs="Times New Roman"/>
          <w:b/>
          <w:bCs/>
          <w:sz w:val="34"/>
          <w:szCs w:val="34"/>
          <w:lang w:val="en-US"/>
        </w:rPr>
        <w:t>§ 1 – General Principles -</w:t>
      </w:r>
    </w:p>
    <w:p w:rsidR="00A249AB" w:rsidRPr="002A1A09" w:rsidRDefault="00A249AB"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szCs w:val="28"/>
          <w:lang w:val="en-US"/>
        </w:rPr>
      </w:pPr>
    </w:p>
    <w:p w:rsidR="00A249AB" w:rsidRPr="002A1A09" w:rsidRDefault="00A249AB"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8"/>
          <w:szCs w:val="28"/>
          <w:lang w:val="en-US"/>
        </w:rPr>
      </w:pPr>
      <w:r w:rsidRPr="002A1A09">
        <w:rPr>
          <w:rFonts w:ascii="Times New Roman" w:hAnsi="Times New Roman" w:cs="Times New Roman"/>
          <w:sz w:val="28"/>
          <w:szCs w:val="28"/>
          <w:lang w:val="en-US"/>
        </w:rPr>
        <w:t xml:space="preserve">The process for approval of a new drug described above can take a substantial period of time. During this time, the applicant seeking approval cannot market the drug. Thus, if the drug is patented, only a few years of patent exclusivity may remain when the FDA finally approves the drug. In order to assure owners of patents covering drug products a reasonable period of patent exclusivity, </w:t>
      </w:r>
      <w:r w:rsidRPr="002A1A09">
        <w:rPr>
          <w:rFonts w:ascii="Times New Roman" w:hAnsi="Times New Roman" w:cs="Times New Roman"/>
          <w:b/>
          <w:sz w:val="28"/>
          <w:szCs w:val="28"/>
          <w:lang w:val="en-US"/>
        </w:rPr>
        <w:t>Congress enacted 35 U.S.C. § 156 in 1984, which provides a mechanism by which the term of a patent can be extended</w:t>
      </w:r>
      <w:r w:rsidRPr="002A1A09">
        <w:rPr>
          <w:rFonts w:ascii="Times New Roman" w:hAnsi="Times New Roman" w:cs="Times New Roman"/>
          <w:sz w:val="28"/>
          <w:szCs w:val="28"/>
          <w:lang w:val="en-US"/>
        </w:rPr>
        <w:t xml:space="preserve">. </w:t>
      </w:r>
      <w:r w:rsidRPr="002A1A09">
        <w:rPr>
          <w:rFonts w:ascii="Times New Roman" w:hAnsi="Times New Roman" w:cs="Times New Roman"/>
          <w:b/>
          <w:sz w:val="28"/>
          <w:szCs w:val="28"/>
          <w:lang w:val="en-US"/>
        </w:rPr>
        <w:t>The patent term extension, however, is subject to several limitations</w:t>
      </w:r>
      <w:r w:rsidRPr="002A1A09">
        <w:rPr>
          <w:rFonts w:ascii="Times New Roman" w:hAnsi="Times New Roman" w:cs="Times New Roman"/>
          <w:sz w:val="28"/>
          <w:szCs w:val="28"/>
          <w:lang w:val="en-US"/>
        </w:rPr>
        <w:t>.</w:t>
      </w:r>
    </w:p>
    <w:p w:rsidR="00A249AB" w:rsidRPr="002A1A09" w:rsidRDefault="00A249AB"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szCs w:val="28"/>
          <w:lang w:val="en-US"/>
        </w:rPr>
      </w:pPr>
    </w:p>
    <w:p w:rsidR="00A249AB" w:rsidRPr="002A1A09" w:rsidRDefault="00A249AB"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szCs w:val="28"/>
          <w:lang w:val="en-US"/>
        </w:rPr>
      </w:pPr>
    </w:p>
    <w:p w:rsidR="00C90437" w:rsidRDefault="00C90437" w:rsidP="00EC7712">
      <w:pPr>
        <w:pBdr>
          <w:top w:val="none" w:sz="0" w:space="0" w:color="auto"/>
          <w:left w:val="none" w:sz="0" w:space="0" w:color="auto"/>
          <w:bottom w:val="none" w:sz="0" w:space="0" w:color="auto"/>
          <w:right w:val="none" w:sz="0" w:space="0" w:color="auto"/>
          <w:between w:val="none" w:sz="0" w:space="0" w:color="auto"/>
          <w:bar w:val="none" w:sz="0" w:color="auto"/>
        </w:pBdr>
        <w:rPr>
          <w:b/>
          <w:bCs/>
          <w:color w:val="000000"/>
          <w:sz w:val="34"/>
          <w:szCs w:val="34"/>
        </w:rPr>
      </w:pPr>
      <w:r>
        <w:rPr>
          <w:b/>
          <w:bCs/>
          <w:sz w:val="34"/>
          <w:szCs w:val="34"/>
        </w:rPr>
        <w:br w:type="page"/>
      </w:r>
    </w:p>
    <w:p w:rsidR="00A249AB" w:rsidRPr="002A1A09" w:rsidRDefault="00A249AB"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
          <w:bCs/>
          <w:sz w:val="34"/>
          <w:szCs w:val="34"/>
          <w:lang w:val="en-US"/>
        </w:rPr>
      </w:pPr>
      <w:r w:rsidRPr="002A1A09">
        <w:rPr>
          <w:rFonts w:ascii="Times New Roman" w:hAnsi="Times New Roman" w:cs="Times New Roman"/>
          <w:b/>
          <w:bCs/>
          <w:sz w:val="34"/>
          <w:szCs w:val="34"/>
          <w:lang w:val="en-US"/>
        </w:rPr>
        <w:lastRenderedPageBreak/>
        <w:t>§ 2 – Interpretation Problems -</w:t>
      </w:r>
    </w:p>
    <w:p w:rsidR="00A249AB" w:rsidRPr="002A1A09" w:rsidRDefault="00A249AB"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szCs w:val="28"/>
          <w:lang w:val="en-US"/>
        </w:rPr>
      </w:pPr>
    </w:p>
    <w:p w:rsidR="00A249AB" w:rsidRPr="002A1A09" w:rsidRDefault="00A249AB"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8"/>
          <w:szCs w:val="28"/>
          <w:lang w:val="en-US"/>
        </w:rPr>
      </w:pPr>
      <w:r w:rsidRPr="002A1A09">
        <w:rPr>
          <w:rFonts w:ascii="Times New Roman" w:hAnsi="Times New Roman" w:cs="Times New Roman"/>
          <w:sz w:val="28"/>
          <w:szCs w:val="28"/>
          <w:lang w:val="en-US"/>
        </w:rPr>
        <w:t xml:space="preserve">When the term of a patent is extended under 35 U.S.C. § 156, the extension applies only to claims that literally read on the approved product on which the extension was based. </w:t>
      </w:r>
      <w:r w:rsidRPr="002A1A09">
        <w:rPr>
          <w:rFonts w:ascii="Times New Roman" w:hAnsi="Times New Roman" w:cs="Times New Roman"/>
          <w:b/>
          <w:sz w:val="28"/>
          <w:szCs w:val="28"/>
          <w:lang w:val="en-US"/>
        </w:rPr>
        <w:t>Thus, whether a claim may be extended depends on the definition of the terms “claim” and “product.”</w:t>
      </w:r>
    </w:p>
    <w:p w:rsidR="00A249AB" w:rsidRPr="002A1A09" w:rsidRDefault="00A249AB"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szCs w:val="28"/>
          <w:lang w:val="en-US"/>
        </w:rPr>
      </w:pPr>
    </w:p>
    <w:p w:rsidR="00A249AB" w:rsidRPr="002A1A09" w:rsidRDefault="00A249AB" w:rsidP="00D07D83">
      <w:pPr>
        <w:pStyle w:val="Corps"/>
        <w:numPr>
          <w:ilvl w:val="0"/>
          <w:numId w:val="7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32"/>
          <w:szCs w:val="32"/>
          <w:u w:val="single"/>
          <w:lang w:val="en-US"/>
        </w:rPr>
      </w:pPr>
      <w:r w:rsidRPr="002A1A09">
        <w:rPr>
          <w:rFonts w:ascii="Times New Roman" w:hAnsi="Times New Roman" w:cs="Times New Roman"/>
          <w:sz w:val="32"/>
          <w:szCs w:val="32"/>
          <w:u w:val="single"/>
          <w:lang w:val="en-US"/>
        </w:rPr>
        <w:t>On the matter of claim</w:t>
      </w:r>
      <w:r w:rsidR="00787A23" w:rsidRPr="002A1A09">
        <w:rPr>
          <w:rFonts w:ascii="Times New Roman" w:hAnsi="Times New Roman" w:cs="Times New Roman"/>
          <w:sz w:val="32"/>
          <w:szCs w:val="32"/>
          <w:u w:val="single"/>
          <w:lang w:val="en-US"/>
        </w:rPr>
        <w:t>s</w:t>
      </w:r>
    </w:p>
    <w:p w:rsidR="00A249AB" w:rsidRPr="002A1A09" w:rsidRDefault="00A249AB"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szCs w:val="28"/>
          <w:lang w:val="en-US"/>
        </w:rPr>
      </w:pPr>
    </w:p>
    <w:p w:rsidR="00A249AB" w:rsidRPr="002A1A09" w:rsidRDefault="00A249AB"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8"/>
          <w:szCs w:val="28"/>
          <w:lang w:val="en-US"/>
        </w:rPr>
      </w:pPr>
      <w:r w:rsidRPr="002A1A09">
        <w:rPr>
          <w:rFonts w:ascii="Times New Roman" w:hAnsi="Times New Roman" w:cs="Times New Roman"/>
          <w:b/>
          <w:sz w:val="28"/>
          <w:szCs w:val="28"/>
          <w:lang w:val="en-US"/>
        </w:rPr>
        <w:t xml:space="preserve">To claim a product has </w:t>
      </w:r>
      <w:r w:rsidR="00787A23" w:rsidRPr="002A1A09">
        <w:rPr>
          <w:rFonts w:ascii="Times New Roman" w:hAnsi="Times New Roman" w:cs="Times New Roman"/>
          <w:b/>
          <w:sz w:val="28"/>
          <w:szCs w:val="28"/>
          <w:lang w:val="en-US"/>
        </w:rPr>
        <w:t>been interpreted narrowly to encompass only the literal scope of the claim</w:t>
      </w:r>
      <w:r w:rsidR="00787A23" w:rsidRPr="002A1A09">
        <w:rPr>
          <w:rFonts w:ascii="Times New Roman" w:hAnsi="Times New Roman" w:cs="Times New Roman"/>
          <w:sz w:val="28"/>
          <w:szCs w:val="28"/>
          <w:lang w:val="en-US"/>
        </w:rPr>
        <w:t xml:space="preserve">. </w:t>
      </w:r>
    </w:p>
    <w:p w:rsidR="00A249AB" w:rsidRPr="002A1A09" w:rsidRDefault="00A249AB"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8"/>
          <w:szCs w:val="28"/>
          <w:lang w:val="en-US"/>
        </w:rPr>
      </w:pPr>
    </w:p>
    <w:p w:rsidR="00787A23" w:rsidRPr="002A1A09" w:rsidRDefault="00787A23" w:rsidP="00D07D83">
      <w:pPr>
        <w:pStyle w:val="Corps"/>
        <w:numPr>
          <w:ilvl w:val="0"/>
          <w:numId w:val="7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32"/>
          <w:szCs w:val="32"/>
          <w:u w:val="single"/>
          <w:lang w:val="en-US"/>
        </w:rPr>
      </w:pPr>
      <w:r w:rsidRPr="002A1A09">
        <w:rPr>
          <w:rFonts w:ascii="Times New Roman" w:hAnsi="Times New Roman" w:cs="Times New Roman"/>
          <w:sz w:val="32"/>
          <w:szCs w:val="32"/>
          <w:u w:val="single"/>
          <w:lang w:val="en-US"/>
        </w:rPr>
        <w:t>On the matter of products</w:t>
      </w:r>
    </w:p>
    <w:p w:rsidR="00787A23" w:rsidRPr="002A1A09" w:rsidRDefault="00787A23"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8"/>
          <w:szCs w:val="28"/>
          <w:lang w:val="en-US"/>
        </w:rPr>
      </w:pPr>
    </w:p>
    <w:p w:rsidR="00787A23" w:rsidRPr="002A1A09" w:rsidRDefault="00787A23"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8"/>
          <w:szCs w:val="28"/>
          <w:lang w:val="en-US"/>
        </w:rPr>
      </w:pPr>
      <w:r w:rsidRPr="002A1A09">
        <w:rPr>
          <w:rFonts w:ascii="Times New Roman" w:hAnsi="Times New Roman" w:cs="Times New Roman"/>
          <w:sz w:val="28"/>
          <w:szCs w:val="28"/>
          <w:lang w:val="en-US"/>
        </w:rPr>
        <w:t>Whether a product is within the literal scope of the claim also depends on how the term “product” is defined. A patent claim must read literally on an approved product in order to be eligible for a patent term extension,</w:t>
      </w:r>
    </w:p>
    <w:p w:rsidR="007956AA" w:rsidRPr="002A1A09" w:rsidRDefault="007956AA" w:rsidP="00EC7712">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lang w:val="en-US"/>
        </w:rPr>
      </w:pPr>
    </w:p>
    <w:sectPr w:rsidR="007956AA" w:rsidRPr="002A1A09">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D83" w:rsidRDefault="00D07D83">
      <w:r>
        <w:separator/>
      </w:r>
    </w:p>
  </w:endnote>
  <w:endnote w:type="continuationSeparator" w:id="0">
    <w:p w:rsidR="00D07D83" w:rsidRDefault="00D07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w:panose1 w:val="020B0604020202020204"/>
    <w:charset w:val="00"/>
    <w:family w:val="swiss"/>
    <w:pitch w:val="variable"/>
    <w:sig w:usb0="E0002EFF" w:usb1="C0007843" w:usb2="00000009" w:usb3="00000000" w:csb0="000001FF" w:csb1="00000000"/>
  </w:font>
  <w:font w:name="Seravek">
    <w:altName w:val="Times New Roman"/>
    <w:charset w:val="00"/>
    <w:family w:val="roman"/>
    <w:pitch w:val="default"/>
  </w:font>
  <w:font w:name="Seravek Light">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162" w:rsidRDefault="00FF4162">
    <w:pPr>
      <w:pStyle w:val="En-tte"/>
      <w:tabs>
        <w:tab w:val="clear" w:pos="9020"/>
        <w:tab w:val="center" w:pos="4819"/>
        <w:tab w:val="right" w:pos="9638"/>
      </w:tabs>
    </w:pPr>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 </w:instrText>
    </w:r>
    <w:r>
      <w:rPr>
        <w:rFonts w:ascii="Times New Roman" w:hAnsi="Times New Roman"/>
        <w:sz w:val="28"/>
        <w:szCs w:val="28"/>
      </w:rPr>
      <w:fldChar w:fldCharType="separate"/>
    </w:r>
    <w:r w:rsidR="00D521D2">
      <w:rPr>
        <w:rFonts w:ascii="Times New Roman" w:hAnsi="Times New Roman"/>
        <w:noProof/>
        <w:sz w:val="28"/>
        <w:szCs w:val="28"/>
      </w:rPr>
      <w:t>15</w:t>
    </w:r>
    <w:r>
      <w:rPr>
        <w:rFonts w:ascii="Times New Roman" w:hAnsi="Times New Roman"/>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D83" w:rsidRDefault="00D07D83">
      <w:r>
        <w:separator/>
      </w:r>
    </w:p>
  </w:footnote>
  <w:footnote w:type="continuationSeparator" w:id="0">
    <w:p w:rsidR="00D07D83" w:rsidRDefault="00D07D83">
      <w:r>
        <w:continuationSeparator/>
      </w:r>
    </w:p>
  </w:footnote>
  <w:footnote w:type="continuationNotice" w:id="1">
    <w:p w:rsidR="00D07D83" w:rsidRDefault="00D07D8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C152D"/>
    <w:multiLevelType w:val="hybridMultilevel"/>
    <w:tmpl w:val="0E5E84EE"/>
    <w:lvl w:ilvl="0" w:tplc="39D2996A">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1" w:tplc="0A6878D4">
      <w:start w:val="1"/>
      <w:numFmt w:val="bullet"/>
      <w:lvlText w:val="-"/>
      <w:lvlJc w:val="left"/>
      <w:pPr>
        <w:ind w:left="43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2" w:tplc="DF625450">
      <w:start w:val="1"/>
      <w:numFmt w:val="bullet"/>
      <w:lvlText w:val="-"/>
      <w:lvlJc w:val="left"/>
      <w:pPr>
        <w:ind w:left="67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3" w:tplc="F2AC6FE0">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4" w:tplc="7040C1DE">
      <w:start w:val="1"/>
      <w:numFmt w:val="bullet"/>
      <w:lvlText w:val="-"/>
      <w:lvlJc w:val="left"/>
      <w:pPr>
        <w:ind w:left="115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5" w:tplc="00C4DA14">
      <w:start w:val="1"/>
      <w:numFmt w:val="bullet"/>
      <w:lvlText w:val="-"/>
      <w:lvlJc w:val="left"/>
      <w:pPr>
        <w:ind w:left="139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6" w:tplc="B30EBDA0">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7" w:tplc="449C98F6">
      <w:start w:val="1"/>
      <w:numFmt w:val="bullet"/>
      <w:lvlText w:val="-"/>
      <w:lvlJc w:val="left"/>
      <w:pPr>
        <w:ind w:left="187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8" w:tplc="7F1E4674">
      <w:start w:val="1"/>
      <w:numFmt w:val="bullet"/>
      <w:lvlText w:val="-"/>
      <w:lvlJc w:val="left"/>
      <w:pPr>
        <w:ind w:left="211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abstractNum>
  <w:abstractNum w:abstractNumId="1" w15:restartNumberingAfterBreak="0">
    <w:nsid w:val="00B2697C"/>
    <w:multiLevelType w:val="hybridMultilevel"/>
    <w:tmpl w:val="4C0CDCB8"/>
    <w:lvl w:ilvl="0" w:tplc="8B744BFC">
      <w:start w:val="1"/>
      <w:numFmt w:val="upp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C967B56">
      <w:start w:val="1"/>
      <w:numFmt w:val="upperLetter"/>
      <w:lvlText w:val="%2)"/>
      <w:lvlJc w:val="left"/>
      <w:pPr>
        <w:ind w:left="884" w:hanging="524"/>
      </w:pPr>
      <w:rPr>
        <w:rFonts w:hAnsi="Arial Unicode MS"/>
        <w:caps w:val="0"/>
        <w:smallCaps w:val="0"/>
        <w:strike w:val="0"/>
        <w:dstrike w:val="0"/>
        <w:outline w:val="0"/>
        <w:emboss w:val="0"/>
        <w:imprint w:val="0"/>
        <w:spacing w:val="0"/>
        <w:w w:val="100"/>
        <w:kern w:val="0"/>
        <w:position w:val="0"/>
        <w:highlight w:val="none"/>
        <w:vertAlign w:val="baseline"/>
      </w:rPr>
    </w:lvl>
    <w:lvl w:ilvl="2" w:tplc="FA705468">
      <w:start w:val="1"/>
      <w:numFmt w:val="upperLetter"/>
      <w:lvlText w:val="%3)"/>
      <w:lvlJc w:val="left"/>
      <w:pPr>
        <w:ind w:left="1244" w:hanging="524"/>
      </w:pPr>
      <w:rPr>
        <w:rFonts w:hAnsi="Arial Unicode MS"/>
        <w:caps w:val="0"/>
        <w:smallCaps w:val="0"/>
        <w:strike w:val="0"/>
        <w:dstrike w:val="0"/>
        <w:outline w:val="0"/>
        <w:emboss w:val="0"/>
        <w:imprint w:val="0"/>
        <w:spacing w:val="0"/>
        <w:w w:val="100"/>
        <w:kern w:val="0"/>
        <w:position w:val="0"/>
        <w:highlight w:val="none"/>
        <w:vertAlign w:val="baseline"/>
      </w:rPr>
    </w:lvl>
    <w:lvl w:ilvl="3" w:tplc="24F891D0">
      <w:start w:val="1"/>
      <w:numFmt w:val="upperLetter"/>
      <w:lvlText w:val="%4)"/>
      <w:lvlJc w:val="left"/>
      <w:pPr>
        <w:ind w:left="1604" w:hanging="524"/>
      </w:pPr>
      <w:rPr>
        <w:rFonts w:hAnsi="Arial Unicode MS"/>
        <w:caps w:val="0"/>
        <w:smallCaps w:val="0"/>
        <w:strike w:val="0"/>
        <w:dstrike w:val="0"/>
        <w:outline w:val="0"/>
        <w:emboss w:val="0"/>
        <w:imprint w:val="0"/>
        <w:spacing w:val="0"/>
        <w:w w:val="100"/>
        <w:kern w:val="0"/>
        <w:position w:val="0"/>
        <w:highlight w:val="none"/>
        <w:vertAlign w:val="baseline"/>
      </w:rPr>
    </w:lvl>
    <w:lvl w:ilvl="4" w:tplc="AA7C0896">
      <w:start w:val="1"/>
      <w:numFmt w:val="upperLetter"/>
      <w:lvlText w:val="%5)"/>
      <w:lvlJc w:val="left"/>
      <w:pPr>
        <w:ind w:left="1964" w:hanging="524"/>
      </w:pPr>
      <w:rPr>
        <w:rFonts w:hAnsi="Arial Unicode MS"/>
        <w:caps w:val="0"/>
        <w:smallCaps w:val="0"/>
        <w:strike w:val="0"/>
        <w:dstrike w:val="0"/>
        <w:outline w:val="0"/>
        <w:emboss w:val="0"/>
        <w:imprint w:val="0"/>
        <w:spacing w:val="0"/>
        <w:w w:val="100"/>
        <w:kern w:val="0"/>
        <w:position w:val="0"/>
        <w:highlight w:val="none"/>
        <w:vertAlign w:val="baseline"/>
      </w:rPr>
    </w:lvl>
    <w:lvl w:ilvl="5" w:tplc="C7580DE8">
      <w:start w:val="1"/>
      <w:numFmt w:val="upperLetter"/>
      <w:lvlText w:val="%6)"/>
      <w:lvlJc w:val="left"/>
      <w:pPr>
        <w:ind w:left="2324" w:hanging="524"/>
      </w:pPr>
      <w:rPr>
        <w:rFonts w:hAnsi="Arial Unicode MS"/>
        <w:caps w:val="0"/>
        <w:smallCaps w:val="0"/>
        <w:strike w:val="0"/>
        <w:dstrike w:val="0"/>
        <w:outline w:val="0"/>
        <w:emboss w:val="0"/>
        <w:imprint w:val="0"/>
        <w:spacing w:val="0"/>
        <w:w w:val="100"/>
        <w:kern w:val="0"/>
        <w:position w:val="0"/>
        <w:highlight w:val="none"/>
        <w:vertAlign w:val="baseline"/>
      </w:rPr>
    </w:lvl>
    <w:lvl w:ilvl="6" w:tplc="E6A86A80">
      <w:start w:val="1"/>
      <w:numFmt w:val="upperLetter"/>
      <w:lvlText w:val="%7)"/>
      <w:lvlJc w:val="left"/>
      <w:pPr>
        <w:ind w:left="2684" w:hanging="524"/>
      </w:pPr>
      <w:rPr>
        <w:rFonts w:hAnsi="Arial Unicode MS"/>
        <w:caps w:val="0"/>
        <w:smallCaps w:val="0"/>
        <w:strike w:val="0"/>
        <w:dstrike w:val="0"/>
        <w:outline w:val="0"/>
        <w:emboss w:val="0"/>
        <w:imprint w:val="0"/>
        <w:spacing w:val="0"/>
        <w:w w:val="100"/>
        <w:kern w:val="0"/>
        <w:position w:val="0"/>
        <w:highlight w:val="none"/>
        <w:vertAlign w:val="baseline"/>
      </w:rPr>
    </w:lvl>
    <w:lvl w:ilvl="7" w:tplc="073CDED8">
      <w:start w:val="1"/>
      <w:numFmt w:val="upperLetter"/>
      <w:lvlText w:val="%8)"/>
      <w:lvlJc w:val="left"/>
      <w:pPr>
        <w:ind w:left="3044" w:hanging="524"/>
      </w:pPr>
      <w:rPr>
        <w:rFonts w:hAnsi="Arial Unicode MS"/>
        <w:caps w:val="0"/>
        <w:smallCaps w:val="0"/>
        <w:strike w:val="0"/>
        <w:dstrike w:val="0"/>
        <w:outline w:val="0"/>
        <w:emboss w:val="0"/>
        <w:imprint w:val="0"/>
        <w:spacing w:val="0"/>
        <w:w w:val="100"/>
        <w:kern w:val="0"/>
        <w:position w:val="0"/>
        <w:highlight w:val="none"/>
        <w:vertAlign w:val="baseline"/>
      </w:rPr>
    </w:lvl>
    <w:lvl w:ilvl="8" w:tplc="A6DE2554">
      <w:start w:val="1"/>
      <w:numFmt w:val="upperLetter"/>
      <w:lvlText w:val="%9)"/>
      <w:lvlJc w:val="left"/>
      <w:pPr>
        <w:ind w:left="3404" w:hanging="5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467065E"/>
    <w:multiLevelType w:val="multilevel"/>
    <w:tmpl w:val="0A7A3842"/>
    <w:numStyleLink w:val="Nombres"/>
  </w:abstractNum>
  <w:abstractNum w:abstractNumId="3" w15:restartNumberingAfterBreak="0">
    <w:nsid w:val="04892F11"/>
    <w:multiLevelType w:val="hybridMultilevel"/>
    <w:tmpl w:val="4C0CDCB8"/>
    <w:lvl w:ilvl="0" w:tplc="8B744BFC">
      <w:start w:val="1"/>
      <w:numFmt w:val="upp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C967B56">
      <w:start w:val="1"/>
      <w:numFmt w:val="upperLetter"/>
      <w:lvlText w:val="%2)"/>
      <w:lvlJc w:val="left"/>
      <w:pPr>
        <w:ind w:left="884" w:hanging="524"/>
      </w:pPr>
      <w:rPr>
        <w:rFonts w:hAnsi="Arial Unicode MS"/>
        <w:caps w:val="0"/>
        <w:smallCaps w:val="0"/>
        <w:strike w:val="0"/>
        <w:dstrike w:val="0"/>
        <w:outline w:val="0"/>
        <w:emboss w:val="0"/>
        <w:imprint w:val="0"/>
        <w:spacing w:val="0"/>
        <w:w w:val="100"/>
        <w:kern w:val="0"/>
        <w:position w:val="0"/>
        <w:highlight w:val="none"/>
        <w:vertAlign w:val="baseline"/>
      </w:rPr>
    </w:lvl>
    <w:lvl w:ilvl="2" w:tplc="FA705468">
      <w:start w:val="1"/>
      <w:numFmt w:val="upperLetter"/>
      <w:lvlText w:val="%3)"/>
      <w:lvlJc w:val="left"/>
      <w:pPr>
        <w:ind w:left="1244" w:hanging="524"/>
      </w:pPr>
      <w:rPr>
        <w:rFonts w:hAnsi="Arial Unicode MS"/>
        <w:caps w:val="0"/>
        <w:smallCaps w:val="0"/>
        <w:strike w:val="0"/>
        <w:dstrike w:val="0"/>
        <w:outline w:val="0"/>
        <w:emboss w:val="0"/>
        <w:imprint w:val="0"/>
        <w:spacing w:val="0"/>
        <w:w w:val="100"/>
        <w:kern w:val="0"/>
        <w:position w:val="0"/>
        <w:highlight w:val="none"/>
        <w:vertAlign w:val="baseline"/>
      </w:rPr>
    </w:lvl>
    <w:lvl w:ilvl="3" w:tplc="24F891D0">
      <w:start w:val="1"/>
      <w:numFmt w:val="upperLetter"/>
      <w:lvlText w:val="%4)"/>
      <w:lvlJc w:val="left"/>
      <w:pPr>
        <w:ind w:left="1604" w:hanging="524"/>
      </w:pPr>
      <w:rPr>
        <w:rFonts w:hAnsi="Arial Unicode MS"/>
        <w:caps w:val="0"/>
        <w:smallCaps w:val="0"/>
        <w:strike w:val="0"/>
        <w:dstrike w:val="0"/>
        <w:outline w:val="0"/>
        <w:emboss w:val="0"/>
        <w:imprint w:val="0"/>
        <w:spacing w:val="0"/>
        <w:w w:val="100"/>
        <w:kern w:val="0"/>
        <w:position w:val="0"/>
        <w:highlight w:val="none"/>
        <w:vertAlign w:val="baseline"/>
      </w:rPr>
    </w:lvl>
    <w:lvl w:ilvl="4" w:tplc="AA7C0896">
      <w:start w:val="1"/>
      <w:numFmt w:val="upperLetter"/>
      <w:lvlText w:val="%5)"/>
      <w:lvlJc w:val="left"/>
      <w:pPr>
        <w:ind w:left="1964" w:hanging="524"/>
      </w:pPr>
      <w:rPr>
        <w:rFonts w:hAnsi="Arial Unicode MS"/>
        <w:caps w:val="0"/>
        <w:smallCaps w:val="0"/>
        <w:strike w:val="0"/>
        <w:dstrike w:val="0"/>
        <w:outline w:val="0"/>
        <w:emboss w:val="0"/>
        <w:imprint w:val="0"/>
        <w:spacing w:val="0"/>
        <w:w w:val="100"/>
        <w:kern w:val="0"/>
        <w:position w:val="0"/>
        <w:highlight w:val="none"/>
        <w:vertAlign w:val="baseline"/>
      </w:rPr>
    </w:lvl>
    <w:lvl w:ilvl="5" w:tplc="C7580DE8">
      <w:start w:val="1"/>
      <w:numFmt w:val="upperLetter"/>
      <w:lvlText w:val="%6)"/>
      <w:lvlJc w:val="left"/>
      <w:pPr>
        <w:ind w:left="2324" w:hanging="524"/>
      </w:pPr>
      <w:rPr>
        <w:rFonts w:hAnsi="Arial Unicode MS"/>
        <w:caps w:val="0"/>
        <w:smallCaps w:val="0"/>
        <w:strike w:val="0"/>
        <w:dstrike w:val="0"/>
        <w:outline w:val="0"/>
        <w:emboss w:val="0"/>
        <w:imprint w:val="0"/>
        <w:spacing w:val="0"/>
        <w:w w:val="100"/>
        <w:kern w:val="0"/>
        <w:position w:val="0"/>
        <w:highlight w:val="none"/>
        <w:vertAlign w:val="baseline"/>
      </w:rPr>
    </w:lvl>
    <w:lvl w:ilvl="6" w:tplc="E6A86A80">
      <w:start w:val="1"/>
      <w:numFmt w:val="upperLetter"/>
      <w:lvlText w:val="%7)"/>
      <w:lvlJc w:val="left"/>
      <w:pPr>
        <w:ind w:left="2684" w:hanging="524"/>
      </w:pPr>
      <w:rPr>
        <w:rFonts w:hAnsi="Arial Unicode MS"/>
        <w:caps w:val="0"/>
        <w:smallCaps w:val="0"/>
        <w:strike w:val="0"/>
        <w:dstrike w:val="0"/>
        <w:outline w:val="0"/>
        <w:emboss w:val="0"/>
        <w:imprint w:val="0"/>
        <w:spacing w:val="0"/>
        <w:w w:val="100"/>
        <w:kern w:val="0"/>
        <w:position w:val="0"/>
        <w:highlight w:val="none"/>
        <w:vertAlign w:val="baseline"/>
      </w:rPr>
    </w:lvl>
    <w:lvl w:ilvl="7" w:tplc="073CDED8">
      <w:start w:val="1"/>
      <w:numFmt w:val="upperLetter"/>
      <w:lvlText w:val="%8)"/>
      <w:lvlJc w:val="left"/>
      <w:pPr>
        <w:ind w:left="3044" w:hanging="524"/>
      </w:pPr>
      <w:rPr>
        <w:rFonts w:hAnsi="Arial Unicode MS"/>
        <w:caps w:val="0"/>
        <w:smallCaps w:val="0"/>
        <w:strike w:val="0"/>
        <w:dstrike w:val="0"/>
        <w:outline w:val="0"/>
        <w:emboss w:val="0"/>
        <w:imprint w:val="0"/>
        <w:spacing w:val="0"/>
        <w:w w:val="100"/>
        <w:kern w:val="0"/>
        <w:position w:val="0"/>
        <w:highlight w:val="none"/>
        <w:vertAlign w:val="baseline"/>
      </w:rPr>
    </w:lvl>
    <w:lvl w:ilvl="8" w:tplc="A6DE2554">
      <w:start w:val="1"/>
      <w:numFmt w:val="upperLetter"/>
      <w:lvlText w:val="%9)"/>
      <w:lvlJc w:val="left"/>
      <w:pPr>
        <w:ind w:left="3404" w:hanging="5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4EC013D"/>
    <w:multiLevelType w:val="hybridMultilevel"/>
    <w:tmpl w:val="809204B6"/>
    <w:lvl w:ilvl="0" w:tplc="39943952">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1" w:tplc="713EE890">
      <w:start w:val="1"/>
      <w:numFmt w:val="bullet"/>
      <w:lvlText w:val="-"/>
      <w:lvlJc w:val="left"/>
      <w:pPr>
        <w:ind w:left="43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2" w:tplc="8F54F6A4">
      <w:start w:val="1"/>
      <w:numFmt w:val="bullet"/>
      <w:lvlText w:val="-"/>
      <w:lvlJc w:val="left"/>
      <w:pPr>
        <w:ind w:left="67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3" w:tplc="9F782CF0">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4" w:tplc="3F4E23C0">
      <w:start w:val="1"/>
      <w:numFmt w:val="bullet"/>
      <w:lvlText w:val="-"/>
      <w:lvlJc w:val="left"/>
      <w:pPr>
        <w:ind w:left="115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5" w:tplc="F4286976">
      <w:start w:val="1"/>
      <w:numFmt w:val="bullet"/>
      <w:lvlText w:val="-"/>
      <w:lvlJc w:val="left"/>
      <w:pPr>
        <w:ind w:left="139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6" w:tplc="3AAEA944">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7" w:tplc="0786F578">
      <w:start w:val="1"/>
      <w:numFmt w:val="bullet"/>
      <w:lvlText w:val="-"/>
      <w:lvlJc w:val="left"/>
      <w:pPr>
        <w:ind w:left="187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8" w:tplc="B0A407C0">
      <w:start w:val="1"/>
      <w:numFmt w:val="bullet"/>
      <w:lvlText w:val="-"/>
      <w:lvlJc w:val="left"/>
      <w:pPr>
        <w:ind w:left="211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abstractNum>
  <w:abstractNum w:abstractNumId="5" w15:restartNumberingAfterBreak="0">
    <w:nsid w:val="0E807B44"/>
    <w:multiLevelType w:val="hybridMultilevel"/>
    <w:tmpl w:val="49187418"/>
    <w:lvl w:ilvl="0" w:tplc="4FE4484A">
      <w:start w:val="1"/>
      <w:numFmt w:val="bullet"/>
      <w:lvlText w:val="•"/>
      <w:lvlJc w:val="left"/>
      <w:pPr>
        <w:ind w:left="3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9D788DA8">
      <w:start w:val="1"/>
      <w:numFmt w:val="bullet"/>
      <w:lvlText w:val="•"/>
      <w:lvlJc w:val="left"/>
      <w:pPr>
        <w:ind w:left="10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FD14AB58">
      <w:start w:val="1"/>
      <w:numFmt w:val="bullet"/>
      <w:lvlText w:val="•"/>
      <w:lvlJc w:val="left"/>
      <w:pPr>
        <w:ind w:left="18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3" w:tplc="CD3AA58E">
      <w:start w:val="1"/>
      <w:numFmt w:val="bullet"/>
      <w:lvlText w:val="•"/>
      <w:lvlJc w:val="left"/>
      <w:pPr>
        <w:ind w:left="252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A8EE5124">
      <w:start w:val="1"/>
      <w:numFmt w:val="bullet"/>
      <w:lvlText w:val="•"/>
      <w:lvlJc w:val="left"/>
      <w:pPr>
        <w:ind w:left="32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3F0C11FA">
      <w:start w:val="1"/>
      <w:numFmt w:val="bullet"/>
      <w:lvlText w:val="•"/>
      <w:lvlJc w:val="left"/>
      <w:pPr>
        <w:ind w:left="39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6" w:tplc="FC282040">
      <w:start w:val="1"/>
      <w:numFmt w:val="bullet"/>
      <w:lvlText w:val="•"/>
      <w:lvlJc w:val="left"/>
      <w:pPr>
        <w:ind w:left="46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8C10DEBA">
      <w:start w:val="1"/>
      <w:numFmt w:val="bullet"/>
      <w:lvlText w:val="•"/>
      <w:lvlJc w:val="left"/>
      <w:pPr>
        <w:ind w:left="54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2806DA22">
      <w:start w:val="1"/>
      <w:numFmt w:val="bullet"/>
      <w:lvlText w:val="•"/>
      <w:lvlJc w:val="left"/>
      <w:pPr>
        <w:ind w:left="6120" w:hanging="360"/>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02B6CE9"/>
    <w:multiLevelType w:val="hybridMultilevel"/>
    <w:tmpl w:val="70B2DA94"/>
    <w:numStyleLink w:val="Lettres"/>
  </w:abstractNum>
  <w:abstractNum w:abstractNumId="7" w15:restartNumberingAfterBreak="0">
    <w:nsid w:val="11D4151E"/>
    <w:multiLevelType w:val="hybridMultilevel"/>
    <w:tmpl w:val="A052E390"/>
    <w:lvl w:ilvl="0" w:tplc="92CC4244">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1" w:tplc="75D03DE8">
      <w:start w:val="1"/>
      <w:numFmt w:val="bullet"/>
      <w:lvlText w:val="-"/>
      <w:lvlJc w:val="left"/>
      <w:pPr>
        <w:ind w:left="43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2" w:tplc="6EDC5EC2">
      <w:start w:val="1"/>
      <w:numFmt w:val="bullet"/>
      <w:lvlText w:val="-"/>
      <w:lvlJc w:val="left"/>
      <w:pPr>
        <w:ind w:left="67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3" w:tplc="ADECEBCC">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4" w:tplc="9B2EBE84">
      <w:start w:val="1"/>
      <w:numFmt w:val="bullet"/>
      <w:lvlText w:val="-"/>
      <w:lvlJc w:val="left"/>
      <w:pPr>
        <w:ind w:left="115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5" w:tplc="49B4F23A">
      <w:start w:val="1"/>
      <w:numFmt w:val="bullet"/>
      <w:lvlText w:val="-"/>
      <w:lvlJc w:val="left"/>
      <w:pPr>
        <w:ind w:left="139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6" w:tplc="4BFA282A">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7" w:tplc="4000AE64">
      <w:start w:val="1"/>
      <w:numFmt w:val="bullet"/>
      <w:lvlText w:val="-"/>
      <w:lvlJc w:val="left"/>
      <w:pPr>
        <w:ind w:left="187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8" w:tplc="AA6CA0B2">
      <w:start w:val="1"/>
      <w:numFmt w:val="bullet"/>
      <w:lvlText w:val="-"/>
      <w:lvlJc w:val="left"/>
      <w:pPr>
        <w:ind w:left="211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abstractNum>
  <w:abstractNum w:abstractNumId="8" w15:restartNumberingAfterBreak="0">
    <w:nsid w:val="165E5A7D"/>
    <w:multiLevelType w:val="hybridMultilevel"/>
    <w:tmpl w:val="11345292"/>
    <w:lvl w:ilvl="0" w:tplc="9F505CC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2357CA"/>
    <w:multiLevelType w:val="hybridMultilevel"/>
    <w:tmpl w:val="5A501F0C"/>
    <w:lvl w:ilvl="0" w:tplc="9182AB40">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1" w:tplc="6C6287F2">
      <w:start w:val="1"/>
      <w:numFmt w:val="bullet"/>
      <w:lvlText w:val="-"/>
      <w:lvlJc w:val="left"/>
      <w:pPr>
        <w:ind w:left="43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2" w:tplc="D79ABD98">
      <w:start w:val="1"/>
      <w:numFmt w:val="bullet"/>
      <w:lvlText w:val="-"/>
      <w:lvlJc w:val="left"/>
      <w:pPr>
        <w:ind w:left="67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3" w:tplc="062C1142">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4" w:tplc="78F03224">
      <w:start w:val="1"/>
      <w:numFmt w:val="bullet"/>
      <w:lvlText w:val="-"/>
      <w:lvlJc w:val="left"/>
      <w:pPr>
        <w:ind w:left="115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5" w:tplc="E7D8C6F8">
      <w:start w:val="1"/>
      <w:numFmt w:val="bullet"/>
      <w:lvlText w:val="-"/>
      <w:lvlJc w:val="left"/>
      <w:pPr>
        <w:ind w:left="139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6" w:tplc="CC0A17A0">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7" w:tplc="9B30E674">
      <w:start w:val="1"/>
      <w:numFmt w:val="bullet"/>
      <w:lvlText w:val="-"/>
      <w:lvlJc w:val="left"/>
      <w:pPr>
        <w:ind w:left="187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8" w:tplc="9F2E3CC8">
      <w:start w:val="1"/>
      <w:numFmt w:val="bullet"/>
      <w:lvlText w:val="-"/>
      <w:lvlJc w:val="left"/>
      <w:pPr>
        <w:ind w:left="211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abstractNum>
  <w:abstractNum w:abstractNumId="10" w15:restartNumberingAfterBreak="0">
    <w:nsid w:val="20092C23"/>
    <w:multiLevelType w:val="hybridMultilevel"/>
    <w:tmpl w:val="D9ECE962"/>
    <w:lvl w:ilvl="0" w:tplc="1B60BAF4">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1" w:tplc="CCFA384C">
      <w:start w:val="1"/>
      <w:numFmt w:val="bullet"/>
      <w:lvlText w:val="-"/>
      <w:lvlJc w:val="left"/>
      <w:pPr>
        <w:ind w:left="43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2" w:tplc="2196E6DE">
      <w:start w:val="1"/>
      <w:numFmt w:val="bullet"/>
      <w:lvlText w:val="-"/>
      <w:lvlJc w:val="left"/>
      <w:pPr>
        <w:ind w:left="67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3" w:tplc="594E9D8E">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4" w:tplc="D6B0CA06">
      <w:start w:val="1"/>
      <w:numFmt w:val="bullet"/>
      <w:lvlText w:val="-"/>
      <w:lvlJc w:val="left"/>
      <w:pPr>
        <w:ind w:left="115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5" w:tplc="C2AE2A5A">
      <w:start w:val="1"/>
      <w:numFmt w:val="bullet"/>
      <w:lvlText w:val="-"/>
      <w:lvlJc w:val="left"/>
      <w:pPr>
        <w:ind w:left="139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6" w:tplc="3E20E2B4">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7" w:tplc="D9449E9E">
      <w:start w:val="1"/>
      <w:numFmt w:val="bullet"/>
      <w:lvlText w:val="-"/>
      <w:lvlJc w:val="left"/>
      <w:pPr>
        <w:ind w:left="187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8" w:tplc="A19A1330">
      <w:start w:val="1"/>
      <w:numFmt w:val="bullet"/>
      <w:lvlText w:val="-"/>
      <w:lvlJc w:val="left"/>
      <w:pPr>
        <w:ind w:left="211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abstractNum>
  <w:abstractNum w:abstractNumId="11" w15:restartNumberingAfterBreak="0">
    <w:nsid w:val="21EF0413"/>
    <w:multiLevelType w:val="hybridMultilevel"/>
    <w:tmpl w:val="E354C5AE"/>
    <w:lvl w:ilvl="0" w:tplc="56069A52">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1" w:tplc="E7C03B76">
      <w:start w:val="1"/>
      <w:numFmt w:val="bullet"/>
      <w:lvlText w:val="-"/>
      <w:lvlJc w:val="left"/>
      <w:pPr>
        <w:ind w:left="43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2" w:tplc="818C558E">
      <w:start w:val="1"/>
      <w:numFmt w:val="bullet"/>
      <w:lvlText w:val="-"/>
      <w:lvlJc w:val="left"/>
      <w:pPr>
        <w:ind w:left="67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3" w:tplc="888AAE10">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4" w:tplc="1F08C610">
      <w:start w:val="1"/>
      <w:numFmt w:val="bullet"/>
      <w:lvlText w:val="-"/>
      <w:lvlJc w:val="left"/>
      <w:pPr>
        <w:ind w:left="115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5" w:tplc="E8081E6C">
      <w:start w:val="1"/>
      <w:numFmt w:val="bullet"/>
      <w:lvlText w:val="-"/>
      <w:lvlJc w:val="left"/>
      <w:pPr>
        <w:ind w:left="139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6" w:tplc="651A33A2">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7" w:tplc="4DB22DE8">
      <w:start w:val="1"/>
      <w:numFmt w:val="bullet"/>
      <w:lvlText w:val="-"/>
      <w:lvlJc w:val="left"/>
      <w:pPr>
        <w:ind w:left="187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8" w:tplc="9438CAF4">
      <w:start w:val="1"/>
      <w:numFmt w:val="bullet"/>
      <w:lvlText w:val="-"/>
      <w:lvlJc w:val="left"/>
      <w:pPr>
        <w:ind w:left="211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abstractNum>
  <w:abstractNum w:abstractNumId="12" w15:restartNumberingAfterBreak="0">
    <w:nsid w:val="231F26FC"/>
    <w:multiLevelType w:val="hybridMultilevel"/>
    <w:tmpl w:val="73C819A8"/>
    <w:lvl w:ilvl="0" w:tplc="9460BF18">
      <w:start w:val="1"/>
      <w:numFmt w:val="bullet"/>
      <w:lvlText w:val="•"/>
      <w:lvlJc w:val="left"/>
      <w:pPr>
        <w:ind w:left="3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6FC65716">
      <w:start w:val="1"/>
      <w:numFmt w:val="bullet"/>
      <w:lvlText w:val="•"/>
      <w:lvlJc w:val="left"/>
      <w:pPr>
        <w:ind w:left="10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83086FB6">
      <w:start w:val="1"/>
      <w:numFmt w:val="bullet"/>
      <w:lvlText w:val="•"/>
      <w:lvlJc w:val="left"/>
      <w:pPr>
        <w:ind w:left="18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3" w:tplc="04022840">
      <w:start w:val="1"/>
      <w:numFmt w:val="bullet"/>
      <w:lvlText w:val="•"/>
      <w:lvlJc w:val="left"/>
      <w:pPr>
        <w:ind w:left="252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A7DE8E18">
      <w:start w:val="1"/>
      <w:numFmt w:val="bullet"/>
      <w:lvlText w:val="•"/>
      <w:lvlJc w:val="left"/>
      <w:pPr>
        <w:ind w:left="32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C614A270">
      <w:start w:val="1"/>
      <w:numFmt w:val="bullet"/>
      <w:lvlText w:val="•"/>
      <w:lvlJc w:val="left"/>
      <w:pPr>
        <w:ind w:left="39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6" w:tplc="52A874AC">
      <w:start w:val="1"/>
      <w:numFmt w:val="bullet"/>
      <w:lvlText w:val="•"/>
      <w:lvlJc w:val="left"/>
      <w:pPr>
        <w:ind w:left="46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567C361E">
      <w:start w:val="1"/>
      <w:numFmt w:val="bullet"/>
      <w:lvlText w:val="•"/>
      <w:lvlJc w:val="left"/>
      <w:pPr>
        <w:ind w:left="54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AFC83A52">
      <w:start w:val="1"/>
      <w:numFmt w:val="bullet"/>
      <w:lvlText w:val="•"/>
      <w:lvlJc w:val="left"/>
      <w:pPr>
        <w:ind w:left="6120" w:hanging="360"/>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24ED588F"/>
    <w:multiLevelType w:val="multilevel"/>
    <w:tmpl w:val="FC3A024A"/>
    <w:lvl w:ilvl="0">
      <w:start w:val="3"/>
      <w:numFmt w:val="decimal"/>
      <w:lvlText w:val="%1."/>
      <w:lvlJc w:val="left"/>
      <w:pPr>
        <w:ind w:left="458" w:hanging="458"/>
      </w:pPr>
      <w:rPr>
        <w:rFonts w:hAnsi="Arial Unicode MS" w:hint="default"/>
        <w:i/>
        <w:iCs/>
        <w:caps w:val="0"/>
        <w:smallCaps w:val="0"/>
        <w:strike w:val="0"/>
        <w:dstrike w:val="0"/>
        <w:outline w:val="0"/>
        <w:emboss w:val="0"/>
        <w:imprint w:val="0"/>
        <w:spacing w:val="0"/>
        <w:w w:val="100"/>
        <w:kern w:val="0"/>
        <w:position w:val="0"/>
        <w:vertAlign w:val="baseline"/>
      </w:rPr>
    </w:lvl>
    <w:lvl w:ilvl="1">
      <w:start w:val="1"/>
      <w:numFmt w:val="decimal"/>
      <w:lvlText w:val="%2."/>
      <w:lvlJc w:val="left"/>
      <w:pPr>
        <w:ind w:left="851" w:hanging="491"/>
      </w:pPr>
      <w:rPr>
        <w:rFonts w:hAnsi="Arial Unicode MS" w:hint="default"/>
        <w:i/>
        <w:iCs/>
        <w:caps w:val="0"/>
        <w:smallCaps w:val="0"/>
        <w:strike w:val="0"/>
        <w:dstrike w:val="0"/>
        <w:outline w:val="0"/>
        <w:emboss w:val="0"/>
        <w:imprint w:val="0"/>
        <w:spacing w:val="0"/>
        <w:w w:val="100"/>
        <w:kern w:val="0"/>
        <w:position w:val="0"/>
        <w:vertAlign w:val="baseline"/>
      </w:rPr>
    </w:lvl>
    <w:lvl w:ilvl="2">
      <w:start w:val="1"/>
      <w:numFmt w:val="decimal"/>
      <w:lvlText w:val="%3."/>
      <w:lvlJc w:val="left"/>
      <w:pPr>
        <w:ind w:left="1211" w:hanging="491"/>
      </w:pPr>
      <w:rPr>
        <w:rFonts w:hAnsi="Arial Unicode MS" w:hint="default"/>
        <w:i/>
        <w:iCs/>
        <w:caps w:val="0"/>
        <w:smallCaps w:val="0"/>
        <w:strike w:val="0"/>
        <w:dstrike w:val="0"/>
        <w:outline w:val="0"/>
        <w:emboss w:val="0"/>
        <w:imprint w:val="0"/>
        <w:spacing w:val="0"/>
        <w:w w:val="100"/>
        <w:kern w:val="0"/>
        <w:position w:val="0"/>
        <w:vertAlign w:val="baseline"/>
      </w:rPr>
    </w:lvl>
    <w:lvl w:ilvl="3">
      <w:start w:val="1"/>
      <w:numFmt w:val="decimal"/>
      <w:lvlText w:val="%4."/>
      <w:lvlJc w:val="left"/>
      <w:pPr>
        <w:ind w:left="1571" w:hanging="491"/>
      </w:pPr>
      <w:rPr>
        <w:rFonts w:hAnsi="Arial Unicode MS" w:hint="default"/>
        <w:i/>
        <w:iCs/>
        <w:caps w:val="0"/>
        <w:smallCaps w:val="0"/>
        <w:strike w:val="0"/>
        <w:dstrike w:val="0"/>
        <w:outline w:val="0"/>
        <w:emboss w:val="0"/>
        <w:imprint w:val="0"/>
        <w:spacing w:val="0"/>
        <w:w w:val="100"/>
        <w:kern w:val="0"/>
        <w:position w:val="0"/>
        <w:vertAlign w:val="baseline"/>
      </w:rPr>
    </w:lvl>
    <w:lvl w:ilvl="4">
      <w:start w:val="1"/>
      <w:numFmt w:val="decimal"/>
      <w:lvlText w:val="%5."/>
      <w:lvlJc w:val="left"/>
      <w:pPr>
        <w:ind w:left="1931" w:hanging="491"/>
      </w:pPr>
      <w:rPr>
        <w:rFonts w:hAnsi="Arial Unicode MS" w:hint="default"/>
        <w:i/>
        <w:iCs/>
        <w:caps w:val="0"/>
        <w:smallCaps w:val="0"/>
        <w:strike w:val="0"/>
        <w:dstrike w:val="0"/>
        <w:outline w:val="0"/>
        <w:emboss w:val="0"/>
        <w:imprint w:val="0"/>
        <w:spacing w:val="0"/>
        <w:w w:val="100"/>
        <w:kern w:val="0"/>
        <w:position w:val="0"/>
        <w:vertAlign w:val="baseline"/>
      </w:rPr>
    </w:lvl>
    <w:lvl w:ilvl="5">
      <w:start w:val="1"/>
      <w:numFmt w:val="decimal"/>
      <w:lvlText w:val="%6."/>
      <w:lvlJc w:val="left"/>
      <w:pPr>
        <w:ind w:left="2291" w:hanging="491"/>
      </w:pPr>
      <w:rPr>
        <w:rFonts w:hAnsi="Arial Unicode MS" w:hint="default"/>
        <w:i/>
        <w:iCs/>
        <w:caps w:val="0"/>
        <w:smallCaps w:val="0"/>
        <w:strike w:val="0"/>
        <w:dstrike w:val="0"/>
        <w:outline w:val="0"/>
        <w:emboss w:val="0"/>
        <w:imprint w:val="0"/>
        <w:spacing w:val="0"/>
        <w:w w:val="100"/>
        <w:kern w:val="0"/>
        <w:position w:val="0"/>
        <w:vertAlign w:val="baseline"/>
      </w:rPr>
    </w:lvl>
    <w:lvl w:ilvl="6">
      <w:start w:val="1"/>
      <w:numFmt w:val="decimal"/>
      <w:lvlText w:val="%7."/>
      <w:lvlJc w:val="left"/>
      <w:pPr>
        <w:ind w:left="2651" w:hanging="491"/>
      </w:pPr>
      <w:rPr>
        <w:rFonts w:hAnsi="Arial Unicode MS" w:hint="default"/>
        <w:i/>
        <w:iCs/>
        <w:caps w:val="0"/>
        <w:smallCaps w:val="0"/>
        <w:strike w:val="0"/>
        <w:dstrike w:val="0"/>
        <w:outline w:val="0"/>
        <w:emboss w:val="0"/>
        <w:imprint w:val="0"/>
        <w:spacing w:val="0"/>
        <w:w w:val="100"/>
        <w:kern w:val="0"/>
        <w:position w:val="0"/>
        <w:vertAlign w:val="baseline"/>
      </w:rPr>
    </w:lvl>
    <w:lvl w:ilvl="7">
      <w:start w:val="1"/>
      <w:numFmt w:val="decimal"/>
      <w:lvlText w:val="%8."/>
      <w:lvlJc w:val="left"/>
      <w:pPr>
        <w:ind w:left="3011" w:hanging="491"/>
      </w:pPr>
      <w:rPr>
        <w:rFonts w:hAnsi="Arial Unicode MS" w:hint="default"/>
        <w:i/>
        <w:iCs/>
        <w:caps w:val="0"/>
        <w:smallCaps w:val="0"/>
        <w:strike w:val="0"/>
        <w:dstrike w:val="0"/>
        <w:outline w:val="0"/>
        <w:emboss w:val="0"/>
        <w:imprint w:val="0"/>
        <w:spacing w:val="0"/>
        <w:w w:val="100"/>
        <w:kern w:val="0"/>
        <w:position w:val="0"/>
        <w:vertAlign w:val="baseline"/>
      </w:rPr>
    </w:lvl>
    <w:lvl w:ilvl="8">
      <w:start w:val="1"/>
      <w:numFmt w:val="decimal"/>
      <w:lvlText w:val="%9."/>
      <w:lvlJc w:val="left"/>
      <w:pPr>
        <w:ind w:left="3371" w:hanging="491"/>
      </w:pPr>
      <w:rPr>
        <w:rFonts w:hAnsi="Arial Unicode MS" w:hint="default"/>
        <w:i/>
        <w:iCs/>
        <w:caps w:val="0"/>
        <w:smallCaps w:val="0"/>
        <w:strike w:val="0"/>
        <w:dstrike w:val="0"/>
        <w:outline w:val="0"/>
        <w:emboss w:val="0"/>
        <w:imprint w:val="0"/>
        <w:spacing w:val="0"/>
        <w:w w:val="100"/>
        <w:kern w:val="0"/>
        <w:position w:val="0"/>
        <w:vertAlign w:val="baseline"/>
      </w:rPr>
    </w:lvl>
  </w:abstractNum>
  <w:abstractNum w:abstractNumId="14" w15:restartNumberingAfterBreak="0">
    <w:nsid w:val="26640E5E"/>
    <w:multiLevelType w:val="hybridMultilevel"/>
    <w:tmpl w:val="C1B6D9A0"/>
    <w:lvl w:ilvl="0" w:tplc="87C618D0">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1" w:tplc="5C8AA6F8">
      <w:start w:val="1"/>
      <w:numFmt w:val="bullet"/>
      <w:lvlText w:val="-"/>
      <w:lvlJc w:val="left"/>
      <w:pPr>
        <w:ind w:left="43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2" w:tplc="0F603FE4">
      <w:start w:val="1"/>
      <w:numFmt w:val="bullet"/>
      <w:lvlText w:val="-"/>
      <w:lvlJc w:val="left"/>
      <w:pPr>
        <w:ind w:left="67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3" w:tplc="76E25062">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4" w:tplc="500E823A">
      <w:start w:val="1"/>
      <w:numFmt w:val="bullet"/>
      <w:lvlText w:val="-"/>
      <w:lvlJc w:val="left"/>
      <w:pPr>
        <w:ind w:left="115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5" w:tplc="72C6A72E">
      <w:start w:val="1"/>
      <w:numFmt w:val="bullet"/>
      <w:lvlText w:val="-"/>
      <w:lvlJc w:val="left"/>
      <w:pPr>
        <w:ind w:left="139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6" w:tplc="F8EC20E2">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7" w:tplc="D26281F8">
      <w:start w:val="1"/>
      <w:numFmt w:val="bullet"/>
      <w:lvlText w:val="-"/>
      <w:lvlJc w:val="left"/>
      <w:pPr>
        <w:ind w:left="187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8" w:tplc="7624B0E2">
      <w:start w:val="1"/>
      <w:numFmt w:val="bullet"/>
      <w:lvlText w:val="-"/>
      <w:lvlJc w:val="left"/>
      <w:pPr>
        <w:ind w:left="211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abstractNum>
  <w:abstractNum w:abstractNumId="15" w15:restartNumberingAfterBreak="0">
    <w:nsid w:val="277D0F12"/>
    <w:multiLevelType w:val="hybridMultilevel"/>
    <w:tmpl w:val="D6425162"/>
    <w:lvl w:ilvl="0" w:tplc="861A10B6">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AB2FA16">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8EA5B72">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D305FA8">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704593E">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982EF94">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E0E3D1E">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334DCB8">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520DEA0">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2B23160D"/>
    <w:multiLevelType w:val="hybridMultilevel"/>
    <w:tmpl w:val="428083C8"/>
    <w:lvl w:ilvl="0" w:tplc="12CC64DC">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1" w:tplc="B426CB34">
      <w:start w:val="1"/>
      <w:numFmt w:val="bullet"/>
      <w:lvlText w:val="-"/>
      <w:lvlJc w:val="left"/>
      <w:pPr>
        <w:ind w:left="43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2" w:tplc="0DBAEB2A">
      <w:start w:val="1"/>
      <w:numFmt w:val="bullet"/>
      <w:lvlText w:val="-"/>
      <w:lvlJc w:val="left"/>
      <w:pPr>
        <w:ind w:left="67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3" w:tplc="4580D614">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4" w:tplc="632C1438">
      <w:start w:val="1"/>
      <w:numFmt w:val="bullet"/>
      <w:lvlText w:val="-"/>
      <w:lvlJc w:val="left"/>
      <w:pPr>
        <w:ind w:left="115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5" w:tplc="2A4CF2B8">
      <w:start w:val="1"/>
      <w:numFmt w:val="bullet"/>
      <w:lvlText w:val="-"/>
      <w:lvlJc w:val="left"/>
      <w:pPr>
        <w:ind w:left="139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6" w:tplc="0218B12E">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7" w:tplc="B62AE136">
      <w:start w:val="1"/>
      <w:numFmt w:val="bullet"/>
      <w:lvlText w:val="-"/>
      <w:lvlJc w:val="left"/>
      <w:pPr>
        <w:ind w:left="187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8" w:tplc="6E007FB6">
      <w:start w:val="1"/>
      <w:numFmt w:val="bullet"/>
      <w:lvlText w:val="-"/>
      <w:lvlJc w:val="left"/>
      <w:pPr>
        <w:ind w:left="211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abstractNum>
  <w:abstractNum w:abstractNumId="17" w15:restartNumberingAfterBreak="0">
    <w:nsid w:val="2B9D5F36"/>
    <w:multiLevelType w:val="hybridMultilevel"/>
    <w:tmpl w:val="E49CDE84"/>
    <w:styleLink w:val="Puce"/>
    <w:lvl w:ilvl="0" w:tplc="17CEA0EE">
      <w:start w:val="1"/>
      <w:numFmt w:val="bullet"/>
      <w:lvlText w:val="•"/>
      <w:lvlJc w:val="left"/>
      <w:pPr>
        <w:ind w:left="213" w:hanging="213"/>
      </w:pPr>
      <w:rPr>
        <w:rFonts w:hAnsi="Arial Unicode MS"/>
        <w:i/>
        <w:iCs/>
        <w:caps w:val="0"/>
        <w:smallCaps w:val="0"/>
        <w:strike w:val="0"/>
        <w:dstrike w:val="0"/>
        <w:outline w:val="0"/>
        <w:emboss w:val="0"/>
        <w:imprint w:val="0"/>
        <w:spacing w:val="0"/>
        <w:w w:val="100"/>
        <w:kern w:val="0"/>
        <w:position w:val="-2"/>
        <w:highlight w:val="none"/>
        <w:vertAlign w:val="baseline"/>
      </w:rPr>
    </w:lvl>
    <w:lvl w:ilvl="1" w:tplc="46B615CE">
      <w:start w:val="1"/>
      <w:numFmt w:val="bullet"/>
      <w:lvlText w:val="•"/>
      <w:lvlJc w:val="left"/>
      <w:pPr>
        <w:ind w:left="393" w:hanging="213"/>
      </w:pPr>
      <w:rPr>
        <w:rFonts w:hAnsi="Arial Unicode MS"/>
        <w:i/>
        <w:iCs/>
        <w:caps w:val="0"/>
        <w:smallCaps w:val="0"/>
        <w:strike w:val="0"/>
        <w:dstrike w:val="0"/>
        <w:outline w:val="0"/>
        <w:emboss w:val="0"/>
        <w:imprint w:val="0"/>
        <w:spacing w:val="0"/>
        <w:w w:val="100"/>
        <w:kern w:val="0"/>
        <w:position w:val="-2"/>
        <w:highlight w:val="none"/>
        <w:vertAlign w:val="baseline"/>
      </w:rPr>
    </w:lvl>
    <w:lvl w:ilvl="2" w:tplc="F2F2F6BA">
      <w:start w:val="1"/>
      <w:numFmt w:val="bullet"/>
      <w:lvlText w:val="•"/>
      <w:lvlJc w:val="left"/>
      <w:pPr>
        <w:ind w:left="573" w:hanging="213"/>
      </w:pPr>
      <w:rPr>
        <w:rFonts w:hAnsi="Arial Unicode MS"/>
        <w:i/>
        <w:iCs/>
        <w:caps w:val="0"/>
        <w:smallCaps w:val="0"/>
        <w:strike w:val="0"/>
        <w:dstrike w:val="0"/>
        <w:outline w:val="0"/>
        <w:emboss w:val="0"/>
        <w:imprint w:val="0"/>
        <w:spacing w:val="0"/>
        <w:w w:val="100"/>
        <w:kern w:val="0"/>
        <w:position w:val="-2"/>
        <w:highlight w:val="none"/>
        <w:vertAlign w:val="baseline"/>
      </w:rPr>
    </w:lvl>
    <w:lvl w:ilvl="3" w:tplc="F17CA9FC">
      <w:start w:val="1"/>
      <w:numFmt w:val="bullet"/>
      <w:lvlText w:val="•"/>
      <w:lvlJc w:val="left"/>
      <w:pPr>
        <w:ind w:left="753" w:hanging="213"/>
      </w:pPr>
      <w:rPr>
        <w:rFonts w:hAnsi="Arial Unicode MS"/>
        <w:i/>
        <w:iCs/>
        <w:caps w:val="0"/>
        <w:smallCaps w:val="0"/>
        <w:strike w:val="0"/>
        <w:dstrike w:val="0"/>
        <w:outline w:val="0"/>
        <w:emboss w:val="0"/>
        <w:imprint w:val="0"/>
        <w:spacing w:val="0"/>
        <w:w w:val="100"/>
        <w:kern w:val="0"/>
        <w:position w:val="-2"/>
        <w:highlight w:val="none"/>
        <w:vertAlign w:val="baseline"/>
      </w:rPr>
    </w:lvl>
    <w:lvl w:ilvl="4" w:tplc="D8E463F4">
      <w:start w:val="1"/>
      <w:numFmt w:val="bullet"/>
      <w:lvlText w:val="•"/>
      <w:lvlJc w:val="left"/>
      <w:pPr>
        <w:ind w:left="933" w:hanging="213"/>
      </w:pPr>
      <w:rPr>
        <w:rFonts w:hAnsi="Arial Unicode MS"/>
        <w:i/>
        <w:iCs/>
        <w:caps w:val="0"/>
        <w:smallCaps w:val="0"/>
        <w:strike w:val="0"/>
        <w:dstrike w:val="0"/>
        <w:outline w:val="0"/>
        <w:emboss w:val="0"/>
        <w:imprint w:val="0"/>
        <w:spacing w:val="0"/>
        <w:w w:val="100"/>
        <w:kern w:val="0"/>
        <w:position w:val="-2"/>
        <w:highlight w:val="none"/>
        <w:vertAlign w:val="baseline"/>
      </w:rPr>
    </w:lvl>
    <w:lvl w:ilvl="5" w:tplc="111CBD9A">
      <w:start w:val="1"/>
      <w:numFmt w:val="bullet"/>
      <w:lvlText w:val="•"/>
      <w:lvlJc w:val="left"/>
      <w:pPr>
        <w:ind w:left="1113" w:hanging="213"/>
      </w:pPr>
      <w:rPr>
        <w:rFonts w:hAnsi="Arial Unicode MS"/>
        <w:i/>
        <w:iCs/>
        <w:caps w:val="0"/>
        <w:smallCaps w:val="0"/>
        <w:strike w:val="0"/>
        <w:dstrike w:val="0"/>
        <w:outline w:val="0"/>
        <w:emboss w:val="0"/>
        <w:imprint w:val="0"/>
        <w:spacing w:val="0"/>
        <w:w w:val="100"/>
        <w:kern w:val="0"/>
        <w:position w:val="-2"/>
        <w:highlight w:val="none"/>
        <w:vertAlign w:val="baseline"/>
      </w:rPr>
    </w:lvl>
    <w:lvl w:ilvl="6" w:tplc="6E8683B2">
      <w:start w:val="1"/>
      <w:numFmt w:val="bullet"/>
      <w:lvlText w:val="•"/>
      <w:lvlJc w:val="left"/>
      <w:pPr>
        <w:ind w:left="1293" w:hanging="213"/>
      </w:pPr>
      <w:rPr>
        <w:rFonts w:hAnsi="Arial Unicode MS"/>
        <w:i/>
        <w:iCs/>
        <w:caps w:val="0"/>
        <w:smallCaps w:val="0"/>
        <w:strike w:val="0"/>
        <w:dstrike w:val="0"/>
        <w:outline w:val="0"/>
        <w:emboss w:val="0"/>
        <w:imprint w:val="0"/>
        <w:spacing w:val="0"/>
        <w:w w:val="100"/>
        <w:kern w:val="0"/>
        <w:position w:val="-2"/>
        <w:highlight w:val="none"/>
        <w:vertAlign w:val="baseline"/>
      </w:rPr>
    </w:lvl>
    <w:lvl w:ilvl="7" w:tplc="ECF4E262">
      <w:start w:val="1"/>
      <w:numFmt w:val="bullet"/>
      <w:lvlText w:val="•"/>
      <w:lvlJc w:val="left"/>
      <w:pPr>
        <w:ind w:left="1473" w:hanging="213"/>
      </w:pPr>
      <w:rPr>
        <w:rFonts w:hAnsi="Arial Unicode MS"/>
        <w:i/>
        <w:iCs/>
        <w:caps w:val="0"/>
        <w:smallCaps w:val="0"/>
        <w:strike w:val="0"/>
        <w:dstrike w:val="0"/>
        <w:outline w:val="0"/>
        <w:emboss w:val="0"/>
        <w:imprint w:val="0"/>
        <w:spacing w:val="0"/>
        <w:w w:val="100"/>
        <w:kern w:val="0"/>
        <w:position w:val="-2"/>
        <w:highlight w:val="none"/>
        <w:vertAlign w:val="baseline"/>
      </w:rPr>
    </w:lvl>
    <w:lvl w:ilvl="8" w:tplc="43B4B286">
      <w:start w:val="1"/>
      <w:numFmt w:val="bullet"/>
      <w:lvlText w:val="•"/>
      <w:lvlJc w:val="left"/>
      <w:pPr>
        <w:ind w:left="755" w:hanging="188"/>
      </w:pPr>
      <w:rPr>
        <w:rFonts w:hAnsi="Arial Unicode MS"/>
        <w:i/>
        <w:iCs/>
        <w:caps w:val="0"/>
        <w:smallCaps w:val="0"/>
        <w:strike w:val="0"/>
        <w:dstrike w:val="0"/>
        <w:outline w:val="0"/>
        <w:emboss w:val="0"/>
        <w:imprint w:val="0"/>
        <w:spacing w:val="0"/>
        <w:w w:val="100"/>
        <w:kern w:val="0"/>
        <w:position w:val="-2"/>
        <w:highlight w:val="none"/>
        <w:vertAlign w:val="baseline"/>
      </w:rPr>
    </w:lvl>
  </w:abstractNum>
  <w:abstractNum w:abstractNumId="18" w15:restartNumberingAfterBreak="0">
    <w:nsid w:val="2E0B1936"/>
    <w:multiLevelType w:val="hybridMultilevel"/>
    <w:tmpl w:val="F75620A2"/>
    <w:lvl w:ilvl="0" w:tplc="4A6EC3AA">
      <w:start w:val="1"/>
      <w:numFmt w:val="decimal"/>
      <w:lvlText w:val="%1."/>
      <w:lvlJc w:val="left"/>
      <w:pPr>
        <w:ind w:left="458" w:hanging="458"/>
      </w:pPr>
      <w:rPr>
        <w:rFonts w:hAnsi="Arial Unicode MS"/>
        <w:i/>
        <w:iCs/>
        <w:caps w:val="0"/>
        <w:smallCaps w:val="0"/>
        <w:strike w:val="0"/>
        <w:dstrike w:val="0"/>
        <w:outline w:val="0"/>
        <w:emboss w:val="0"/>
        <w:imprint w:val="0"/>
        <w:spacing w:val="0"/>
        <w:w w:val="100"/>
        <w:kern w:val="0"/>
        <w:position w:val="0"/>
        <w:highlight w:val="none"/>
        <w:vertAlign w:val="baseline"/>
      </w:rPr>
    </w:lvl>
    <w:lvl w:ilvl="1" w:tplc="D55A8588">
      <w:start w:val="1"/>
      <w:numFmt w:val="decimal"/>
      <w:lvlText w:val="%2."/>
      <w:lvlJc w:val="left"/>
      <w:pPr>
        <w:ind w:left="851" w:hanging="491"/>
      </w:pPr>
      <w:rPr>
        <w:rFonts w:hAnsi="Arial Unicode MS"/>
        <w:i/>
        <w:iCs/>
        <w:caps w:val="0"/>
        <w:smallCaps w:val="0"/>
        <w:strike w:val="0"/>
        <w:dstrike w:val="0"/>
        <w:outline w:val="0"/>
        <w:emboss w:val="0"/>
        <w:imprint w:val="0"/>
        <w:spacing w:val="0"/>
        <w:w w:val="100"/>
        <w:kern w:val="0"/>
        <w:position w:val="0"/>
        <w:highlight w:val="none"/>
        <w:vertAlign w:val="baseline"/>
      </w:rPr>
    </w:lvl>
    <w:lvl w:ilvl="2" w:tplc="46D2356E">
      <w:start w:val="1"/>
      <w:numFmt w:val="decimal"/>
      <w:lvlText w:val="%3."/>
      <w:lvlJc w:val="left"/>
      <w:pPr>
        <w:ind w:left="1211" w:hanging="491"/>
      </w:pPr>
      <w:rPr>
        <w:rFonts w:hAnsi="Arial Unicode MS"/>
        <w:i/>
        <w:iCs/>
        <w:caps w:val="0"/>
        <w:smallCaps w:val="0"/>
        <w:strike w:val="0"/>
        <w:dstrike w:val="0"/>
        <w:outline w:val="0"/>
        <w:emboss w:val="0"/>
        <w:imprint w:val="0"/>
        <w:spacing w:val="0"/>
        <w:w w:val="100"/>
        <w:kern w:val="0"/>
        <w:position w:val="0"/>
        <w:highlight w:val="none"/>
        <w:vertAlign w:val="baseline"/>
      </w:rPr>
    </w:lvl>
    <w:lvl w:ilvl="3" w:tplc="330CD4E6">
      <w:start w:val="1"/>
      <w:numFmt w:val="decimal"/>
      <w:lvlText w:val="%4."/>
      <w:lvlJc w:val="left"/>
      <w:pPr>
        <w:ind w:left="1571" w:hanging="491"/>
      </w:pPr>
      <w:rPr>
        <w:rFonts w:hAnsi="Arial Unicode MS"/>
        <w:i/>
        <w:iCs/>
        <w:caps w:val="0"/>
        <w:smallCaps w:val="0"/>
        <w:strike w:val="0"/>
        <w:dstrike w:val="0"/>
        <w:outline w:val="0"/>
        <w:emboss w:val="0"/>
        <w:imprint w:val="0"/>
        <w:spacing w:val="0"/>
        <w:w w:val="100"/>
        <w:kern w:val="0"/>
        <w:position w:val="0"/>
        <w:highlight w:val="none"/>
        <w:vertAlign w:val="baseline"/>
      </w:rPr>
    </w:lvl>
    <w:lvl w:ilvl="4" w:tplc="38FED692">
      <w:start w:val="1"/>
      <w:numFmt w:val="decimal"/>
      <w:lvlText w:val="%5."/>
      <w:lvlJc w:val="left"/>
      <w:pPr>
        <w:ind w:left="1931" w:hanging="491"/>
      </w:pPr>
      <w:rPr>
        <w:rFonts w:hAnsi="Arial Unicode MS"/>
        <w:i/>
        <w:iCs/>
        <w:caps w:val="0"/>
        <w:smallCaps w:val="0"/>
        <w:strike w:val="0"/>
        <w:dstrike w:val="0"/>
        <w:outline w:val="0"/>
        <w:emboss w:val="0"/>
        <w:imprint w:val="0"/>
        <w:spacing w:val="0"/>
        <w:w w:val="100"/>
        <w:kern w:val="0"/>
        <w:position w:val="0"/>
        <w:highlight w:val="none"/>
        <w:vertAlign w:val="baseline"/>
      </w:rPr>
    </w:lvl>
    <w:lvl w:ilvl="5" w:tplc="42FA01A8">
      <w:start w:val="1"/>
      <w:numFmt w:val="decimal"/>
      <w:lvlText w:val="%6."/>
      <w:lvlJc w:val="left"/>
      <w:pPr>
        <w:ind w:left="2291" w:hanging="491"/>
      </w:pPr>
      <w:rPr>
        <w:rFonts w:hAnsi="Arial Unicode MS"/>
        <w:i/>
        <w:iCs/>
        <w:caps w:val="0"/>
        <w:smallCaps w:val="0"/>
        <w:strike w:val="0"/>
        <w:dstrike w:val="0"/>
        <w:outline w:val="0"/>
        <w:emboss w:val="0"/>
        <w:imprint w:val="0"/>
        <w:spacing w:val="0"/>
        <w:w w:val="100"/>
        <w:kern w:val="0"/>
        <w:position w:val="0"/>
        <w:highlight w:val="none"/>
        <w:vertAlign w:val="baseline"/>
      </w:rPr>
    </w:lvl>
    <w:lvl w:ilvl="6" w:tplc="C442C5C8">
      <w:start w:val="1"/>
      <w:numFmt w:val="decimal"/>
      <w:lvlText w:val="%7."/>
      <w:lvlJc w:val="left"/>
      <w:pPr>
        <w:ind w:left="2651" w:hanging="491"/>
      </w:pPr>
      <w:rPr>
        <w:rFonts w:hAnsi="Arial Unicode MS"/>
        <w:i/>
        <w:iCs/>
        <w:caps w:val="0"/>
        <w:smallCaps w:val="0"/>
        <w:strike w:val="0"/>
        <w:dstrike w:val="0"/>
        <w:outline w:val="0"/>
        <w:emboss w:val="0"/>
        <w:imprint w:val="0"/>
        <w:spacing w:val="0"/>
        <w:w w:val="100"/>
        <w:kern w:val="0"/>
        <w:position w:val="0"/>
        <w:highlight w:val="none"/>
        <w:vertAlign w:val="baseline"/>
      </w:rPr>
    </w:lvl>
    <w:lvl w:ilvl="7" w:tplc="0A222C9E">
      <w:start w:val="1"/>
      <w:numFmt w:val="decimal"/>
      <w:lvlText w:val="%8."/>
      <w:lvlJc w:val="left"/>
      <w:pPr>
        <w:ind w:left="3011" w:hanging="491"/>
      </w:pPr>
      <w:rPr>
        <w:rFonts w:hAnsi="Arial Unicode MS"/>
        <w:i/>
        <w:iCs/>
        <w:caps w:val="0"/>
        <w:smallCaps w:val="0"/>
        <w:strike w:val="0"/>
        <w:dstrike w:val="0"/>
        <w:outline w:val="0"/>
        <w:emboss w:val="0"/>
        <w:imprint w:val="0"/>
        <w:spacing w:val="0"/>
        <w:w w:val="100"/>
        <w:kern w:val="0"/>
        <w:position w:val="0"/>
        <w:highlight w:val="none"/>
        <w:vertAlign w:val="baseline"/>
      </w:rPr>
    </w:lvl>
    <w:lvl w:ilvl="8" w:tplc="1BA4E502">
      <w:start w:val="1"/>
      <w:numFmt w:val="decimal"/>
      <w:lvlText w:val="%9."/>
      <w:lvlJc w:val="left"/>
      <w:pPr>
        <w:ind w:left="3371" w:hanging="491"/>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31832F01"/>
    <w:multiLevelType w:val="hybridMultilevel"/>
    <w:tmpl w:val="D6E8262A"/>
    <w:lvl w:ilvl="0" w:tplc="90662C46">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1" w:tplc="F146D00A">
      <w:start w:val="1"/>
      <w:numFmt w:val="bullet"/>
      <w:lvlText w:val="-"/>
      <w:lvlJc w:val="left"/>
      <w:pPr>
        <w:ind w:left="43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2" w:tplc="9CB8E5FE">
      <w:start w:val="1"/>
      <w:numFmt w:val="bullet"/>
      <w:lvlText w:val="-"/>
      <w:lvlJc w:val="left"/>
      <w:pPr>
        <w:ind w:left="67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3" w:tplc="DE028AC6">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4" w:tplc="64A23B56">
      <w:start w:val="1"/>
      <w:numFmt w:val="bullet"/>
      <w:lvlText w:val="-"/>
      <w:lvlJc w:val="left"/>
      <w:pPr>
        <w:ind w:left="115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5" w:tplc="B19431E6">
      <w:start w:val="1"/>
      <w:numFmt w:val="bullet"/>
      <w:lvlText w:val="-"/>
      <w:lvlJc w:val="left"/>
      <w:pPr>
        <w:ind w:left="139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6" w:tplc="C03AFE2C">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7" w:tplc="80D27034">
      <w:start w:val="1"/>
      <w:numFmt w:val="bullet"/>
      <w:lvlText w:val="-"/>
      <w:lvlJc w:val="left"/>
      <w:pPr>
        <w:ind w:left="187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8" w:tplc="0F56C280">
      <w:start w:val="1"/>
      <w:numFmt w:val="bullet"/>
      <w:lvlText w:val="-"/>
      <w:lvlJc w:val="left"/>
      <w:pPr>
        <w:ind w:left="211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abstractNum>
  <w:abstractNum w:abstractNumId="20" w15:restartNumberingAfterBreak="0">
    <w:nsid w:val="324D6DBC"/>
    <w:multiLevelType w:val="hybridMultilevel"/>
    <w:tmpl w:val="1E0AC128"/>
    <w:lvl w:ilvl="0" w:tplc="9AD09C78">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1" w:tplc="138C1FB6">
      <w:start w:val="1"/>
      <w:numFmt w:val="bullet"/>
      <w:lvlText w:val="-"/>
      <w:lvlJc w:val="left"/>
      <w:pPr>
        <w:ind w:left="43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2" w:tplc="0E10E3EA">
      <w:start w:val="1"/>
      <w:numFmt w:val="bullet"/>
      <w:lvlText w:val="-"/>
      <w:lvlJc w:val="left"/>
      <w:pPr>
        <w:ind w:left="67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3" w:tplc="271490CE">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4" w:tplc="D242D5D0">
      <w:start w:val="1"/>
      <w:numFmt w:val="bullet"/>
      <w:lvlText w:val="-"/>
      <w:lvlJc w:val="left"/>
      <w:pPr>
        <w:ind w:left="115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5" w:tplc="28744926">
      <w:start w:val="1"/>
      <w:numFmt w:val="bullet"/>
      <w:lvlText w:val="-"/>
      <w:lvlJc w:val="left"/>
      <w:pPr>
        <w:ind w:left="139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6" w:tplc="98FC9620">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7" w:tplc="C5AE6198">
      <w:start w:val="1"/>
      <w:numFmt w:val="bullet"/>
      <w:lvlText w:val="-"/>
      <w:lvlJc w:val="left"/>
      <w:pPr>
        <w:ind w:left="187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8" w:tplc="57AAA09C">
      <w:start w:val="1"/>
      <w:numFmt w:val="bullet"/>
      <w:lvlText w:val="-"/>
      <w:lvlJc w:val="left"/>
      <w:pPr>
        <w:ind w:left="211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abstractNum>
  <w:abstractNum w:abstractNumId="21" w15:restartNumberingAfterBreak="0">
    <w:nsid w:val="33451B8D"/>
    <w:multiLevelType w:val="hybridMultilevel"/>
    <w:tmpl w:val="70B2DA94"/>
    <w:styleLink w:val="Lettres"/>
    <w:lvl w:ilvl="0" w:tplc="FE605E8C">
      <w:start w:val="1"/>
      <w:numFmt w:val="upp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BB06C1E">
      <w:start w:val="1"/>
      <w:numFmt w:val="upperLetter"/>
      <w:lvlText w:val="%2)"/>
      <w:lvlJc w:val="left"/>
      <w:pPr>
        <w:ind w:left="884" w:hanging="524"/>
      </w:pPr>
      <w:rPr>
        <w:rFonts w:hAnsi="Arial Unicode MS"/>
        <w:caps w:val="0"/>
        <w:smallCaps w:val="0"/>
        <w:strike w:val="0"/>
        <w:dstrike w:val="0"/>
        <w:outline w:val="0"/>
        <w:emboss w:val="0"/>
        <w:imprint w:val="0"/>
        <w:spacing w:val="0"/>
        <w:w w:val="100"/>
        <w:kern w:val="0"/>
        <w:position w:val="0"/>
        <w:highlight w:val="none"/>
        <w:vertAlign w:val="baseline"/>
      </w:rPr>
    </w:lvl>
    <w:lvl w:ilvl="2" w:tplc="30A8F012">
      <w:start w:val="1"/>
      <w:numFmt w:val="upperLetter"/>
      <w:lvlText w:val="%3)"/>
      <w:lvlJc w:val="left"/>
      <w:pPr>
        <w:ind w:left="1244" w:hanging="524"/>
      </w:pPr>
      <w:rPr>
        <w:rFonts w:hAnsi="Arial Unicode MS"/>
        <w:caps w:val="0"/>
        <w:smallCaps w:val="0"/>
        <w:strike w:val="0"/>
        <w:dstrike w:val="0"/>
        <w:outline w:val="0"/>
        <w:emboss w:val="0"/>
        <w:imprint w:val="0"/>
        <w:spacing w:val="0"/>
        <w:w w:val="100"/>
        <w:kern w:val="0"/>
        <w:position w:val="0"/>
        <w:highlight w:val="none"/>
        <w:vertAlign w:val="baseline"/>
      </w:rPr>
    </w:lvl>
    <w:lvl w:ilvl="3" w:tplc="7C8688F8">
      <w:start w:val="1"/>
      <w:numFmt w:val="upperLetter"/>
      <w:lvlText w:val="%4)"/>
      <w:lvlJc w:val="left"/>
      <w:pPr>
        <w:ind w:left="1604" w:hanging="524"/>
      </w:pPr>
      <w:rPr>
        <w:rFonts w:hAnsi="Arial Unicode MS"/>
        <w:caps w:val="0"/>
        <w:smallCaps w:val="0"/>
        <w:strike w:val="0"/>
        <w:dstrike w:val="0"/>
        <w:outline w:val="0"/>
        <w:emboss w:val="0"/>
        <w:imprint w:val="0"/>
        <w:spacing w:val="0"/>
        <w:w w:val="100"/>
        <w:kern w:val="0"/>
        <w:position w:val="0"/>
        <w:highlight w:val="none"/>
        <w:vertAlign w:val="baseline"/>
      </w:rPr>
    </w:lvl>
    <w:lvl w:ilvl="4" w:tplc="1F30ECA8">
      <w:start w:val="1"/>
      <w:numFmt w:val="upperLetter"/>
      <w:lvlText w:val="%5)"/>
      <w:lvlJc w:val="left"/>
      <w:pPr>
        <w:ind w:left="1964" w:hanging="524"/>
      </w:pPr>
      <w:rPr>
        <w:rFonts w:hAnsi="Arial Unicode MS"/>
        <w:caps w:val="0"/>
        <w:smallCaps w:val="0"/>
        <w:strike w:val="0"/>
        <w:dstrike w:val="0"/>
        <w:outline w:val="0"/>
        <w:emboss w:val="0"/>
        <w:imprint w:val="0"/>
        <w:spacing w:val="0"/>
        <w:w w:val="100"/>
        <w:kern w:val="0"/>
        <w:position w:val="0"/>
        <w:highlight w:val="none"/>
        <w:vertAlign w:val="baseline"/>
      </w:rPr>
    </w:lvl>
    <w:lvl w:ilvl="5" w:tplc="A8A6783C">
      <w:start w:val="1"/>
      <w:numFmt w:val="upperLetter"/>
      <w:lvlText w:val="%6)"/>
      <w:lvlJc w:val="left"/>
      <w:pPr>
        <w:ind w:left="2324" w:hanging="524"/>
      </w:pPr>
      <w:rPr>
        <w:rFonts w:hAnsi="Arial Unicode MS"/>
        <w:caps w:val="0"/>
        <w:smallCaps w:val="0"/>
        <w:strike w:val="0"/>
        <w:dstrike w:val="0"/>
        <w:outline w:val="0"/>
        <w:emboss w:val="0"/>
        <w:imprint w:val="0"/>
        <w:spacing w:val="0"/>
        <w:w w:val="100"/>
        <w:kern w:val="0"/>
        <w:position w:val="0"/>
        <w:highlight w:val="none"/>
        <w:vertAlign w:val="baseline"/>
      </w:rPr>
    </w:lvl>
    <w:lvl w:ilvl="6" w:tplc="186C622A">
      <w:start w:val="1"/>
      <w:numFmt w:val="upperLetter"/>
      <w:lvlText w:val="%7)"/>
      <w:lvlJc w:val="left"/>
      <w:pPr>
        <w:ind w:left="2684" w:hanging="524"/>
      </w:pPr>
      <w:rPr>
        <w:rFonts w:hAnsi="Arial Unicode MS"/>
        <w:caps w:val="0"/>
        <w:smallCaps w:val="0"/>
        <w:strike w:val="0"/>
        <w:dstrike w:val="0"/>
        <w:outline w:val="0"/>
        <w:emboss w:val="0"/>
        <w:imprint w:val="0"/>
        <w:spacing w:val="0"/>
        <w:w w:val="100"/>
        <w:kern w:val="0"/>
        <w:position w:val="0"/>
        <w:highlight w:val="none"/>
        <w:vertAlign w:val="baseline"/>
      </w:rPr>
    </w:lvl>
    <w:lvl w:ilvl="7" w:tplc="6D16683C">
      <w:start w:val="1"/>
      <w:numFmt w:val="upperLetter"/>
      <w:lvlText w:val="%8)"/>
      <w:lvlJc w:val="left"/>
      <w:pPr>
        <w:ind w:left="3044" w:hanging="524"/>
      </w:pPr>
      <w:rPr>
        <w:rFonts w:hAnsi="Arial Unicode MS"/>
        <w:caps w:val="0"/>
        <w:smallCaps w:val="0"/>
        <w:strike w:val="0"/>
        <w:dstrike w:val="0"/>
        <w:outline w:val="0"/>
        <w:emboss w:val="0"/>
        <w:imprint w:val="0"/>
        <w:spacing w:val="0"/>
        <w:w w:val="100"/>
        <w:kern w:val="0"/>
        <w:position w:val="0"/>
        <w:highlight w:val="none"/>
        <w:vertAlign w:val="baseline"/>
      </w:rPr>
    </w:lvl>
    <w:lvl w:ilvl="8" w:tplc="5178FB86">
      <w:start w:val="1"/>
      <w:numFmt w:val="upperLetter"/>
      <w:lvlText w:val="%9)"/>
      <w:lvlJc w:val="left"/>
      <w:pPr>
        <w:ind w:left="3404" w:hanging="5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36341F42"/>
    <w:multiLevelType w:val="hybridMultilevel"/>
    <w:tmpl w:val="D6063140"/>
    <w:lvl w:ilvl="0" w:tplc="B82865D6">
      <w:start w:val="1"/>
      <w:numFmt w:val="bullet"/>
      <w:lvlText w:val="-"/>
      <w:lvlJc w:val="left"/>
      <w:pPr>
        <w:ind w:left="251" w:hanging="251"/>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1" w:tplc="1A24393C">
      <w:start w:val="1"/>
      <w:numFmt w:val="bullet"/>
      <w:lvlText w:val="-"/>
      <w:lvlJc w:val="left"/>
      <w:pPr>
        <w:ind w:left="43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2" w:tplc="1D0CAC3A">
      <w:start w:val="1"/>
      <w:numFmt w:val="bullet"/>
      <w:lvlText w:val="-"/>
      <w:lvlJc w:val="left"/>
      <w:pPr>
        <w:ind w:left="67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3" w:tplc="A4EA22CE">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4" w:tplc="95402184">
      <w:start w:val="1"/>
      <w:numFmt w:val="bullet"/>
      <w:lvlText w:val="-"/>
      <w:lvlJc w:val="left"/>
      <w:pPr>
        <w:ind w:left="115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5" w:tplc="2F48617A">
      <w:start w:val="1"/>
      <w:numFmt w:val="bullet"/>
      <w:lvlText w:val="-"/>
      <w:lvlJc w:val="left"/>
      <w:pPr>
        <w:ind w:left="139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6" w:tplc="FAAC39FA">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7" w:tplc="8B442164">
      <w:start w:val="1"/>
      <w:numFmt w:val="bullet"/>
      <w:lvlText w:val="-"/>
      <w:lvlJc w:val="left"/>
      <w:pPr>
        <w:ind w:left="187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8" w:tplc="6D32A7F2">
      <w:start w:val="1"/>
      <w:numFmt w:val="bullet"/>
      <w:lvlText w:val="-"/>
      <w:lvlJc w:val="left"/>
      <w:pPr>
        <w:ind w:left="211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abstractNum>
  <w:abstractNum w:abstractNumId="23" w15:restartNumberingAfterBreak="0">
    <w:nsid w:val="374A5CF7"/>
    <w:multiLevelType w:val="multilevel"/>
    <w:tmpl w:val="41969200"/>
    <w:lvl w:ilvl="0">
      <w:start w:val="2"/>
      <w:numFmt w:val="decimal"/>
      <w:lvlText w:val="%1."/>
      <w:lvlJc w:val="left"/>
      <w:pPr>
        <w:ind w:left="458" w:hanging="458"/>
      </w:pPr>
      <w:rPr>
        <w:rFonts w:hAnsi="Arial Unicode MS" w:hint="default"/>
        <w:i/>
        <w:iCs/>
        <w:caps w:val="0"/>
        <w:smallCaps w:val="0"/>
        <w:strike w:val="0"/>
        <w:dstrike w:val="0"/>
        <w:outline w:val="0"/>
        <w:emboss w:val="0"/>
        <w:imprint w:val="0"/>
        <w:spacing w:val="0"/>
        <w:w w:val="100"/>
        <w:kern w:val="0"/>
        <w:position w:val="0"/>
        <w:vertAlign w:val="baseline"/>
      </w:rPr>
    </w:lvl>
    <w:lvl w:ilvl="1">
      <w:start w:val="1"/>
      <w:numFmt w:val="decimal"/>
      <w:lvlText w:val="%2."/>
      <w:lvlJc w:val="left"/>
      <w:pPr>
        <w:ind w:left="851" w:hanging="491"/>
      </w:pPr>
      <w:rPr>
        <w:rFonts w:hAnsi="Arial Unicode MS" w:hint="default"/>
        <w:i/>
        <w:iCs/>
        <w:caps w:val="0"/>
        <w:smallCaps w:val="0"/>
        <w:strike w:val="0"/>
        <w:dstrike w:val="0"/>
        <w:outline w:val="0"/>
        <w:emboss w:val="0"/>
        <w:imprint w:val="0"/>
        <w:spacing w:val="0"/>
        <w:w w:val="100"/>
        <w:kern w:val="0"/>
        <w:position w:val="0"/>
        <w:vertAlign w:val="baseline"/>
      </w:rPr>
    </w:lvl>
    <w:lvl w:ilvl="2">
      <w:start w:val="1"/>
      <w:numFmt w:val="decimal"/>
      <w:lvlText w:val="%3."/>
      <w:lvlJc w:val="left"/>
      <w:pPr>
        <w:ind w:left="1211" w:hanging="491"/>
      </w:pPr>
      <w:rPr>
        <w:rFonts w:hAnsi="Arial Unicode MS" w:hint="default"/>
        <w:i/>
        <w:iCs/>
        <w:caps w:val="0"/>
        <w:smallCaps w:val="0"/>
        <w:strike w:val="0"/>
        <w:dstrike w:val="0"/>
        <w:outline w:val="0"/>
        <w:emboss w:val="0"/>
        <w:imprint w:val="0"/>
        <w:spacing w:val="0"/>
        <w:w w:val="100"/>
        <w:kern w:val="0"/>
        <w:position w:val="0"/>
        <w:vertAlign w:val="baseline"/>
      </w:rPr>
    </w:lvl>
    <w:lvl w:ilvl="3">
      <w:start w:val="1"/>
      <w:numFmt w:val="decimal"/>
      <w:lvlText w:val="%4."/>
      <w:lvlJc w:val="left"/>
      <w:pPr>
        <w:ind w:left="1571" w:hanging="491"/>
      </w:pPr>
      <w:rPr>
        <w:rFonts w:hAnsi="Arial Unicode MS" w:hint="default"/>
        <w:i/>
        <w:iCs/>
        <w:caps w:val="0"/>
        <w:smallCaps w:val="0"/>
        <w:strike w:val="0"/>
        <w:dstrike w:val="0"/>
        <w:outline w:val="0"/>
        <w:emboss w:val="0"/>
        <w:imprint w:val="0"/>
        <w:spacing w:val="0"/>
        <w:w w:val="100"/>
        <w:kern w:val="0"/>
        <w:position w:val="0"/>
        <w:vertAlign w:val="baseline"/>
      </w:rPr>
    </w:lvl>
    <w:lvl w:ilvl="4">
      <w:start w:val="1"/>
      <w:numFmt w:val="decimal"/>
      <w:lvlText w:val="%5."/>
      <w:lvlJc w:val="left"/>
      <w:pPr>
        <w:ind w:left="1931" w:hanging="491"/>
      </w:pPr>
      <w:rPr>
        <w:rFonts w:hAnsi="Arial Unicode MS" w:hint="default"/>
        <w:i/>
        <w:iCs/>
        <w:caps w:val="0"/>
        <w:smallCaps w:val="0"/>
        <w:strike w:val="0"/>
        <w:dstrike w:val="0"/>
        <w:outline w:val="0"/>
        <w:emboss w:val="0"/>
        <w:imprint w:val="0"/>
        <w:spacing w:val="0"/>
        <w:w w:val="100"/>
        <w:kern w:val="0"/>
        <w:position w:val="0"/>
        <w:vertAlign w:val="baseline"/>
      </w:rPr>
    </w:lvl>
    <w:lvl w:ilvl="5">
      <w:start w:val="1"/>
      <w:numFmt w:val="decimal"/>
      <w:lvlText w:val="%6."/>
      <w:lvlJc w:val="left"/>
      <w:pPr>
        <w:ind w:left="2291" w:hanging="491"/>
      </w:pPr>
      <w:rPr>
        <w:rFonts w:hAnsi="Arial Unicode MS" w:hint="default"/>
        <w:i/>
        <w:iCs/>
        <w:caps w:val="0"/>
        <w:smallCaps w:val="0"/>
        <w:strike w:val="0"/>
        <w:dstrike w:val="0"/>
        <w:outline w:val="0"/>
        <w:emboss w:val="0"/>
        <w:imprint w:val="0"/>
        <w:spacing w:val="0"/>
        <w:w w:val="100"/>
        <w:kern w:val="0"/>
        <w:position w:val="0"/>
        <w:vertAlign w:val="baseline"/>
      </w:rPr>
    </w:lvl>
    <w:lvl w:ilvl="6">
      <w:start w:val="1"/>
      <w:numFmt w:val="decimal"/>
      <w:lvlText w:val="%7."/>
      <w:lvlJc w:val="left"/>
      <w:pPr>
        <w:ind w:left="2651" w:hanging="491"/>
      </w:pPr>
      <w:rPr>
        <w:rFonts w:hAnsi="Arial Unicode MS" w:hint="default"/>
        <w:i/>
        <w:iCs/>
        <w:caps w:val="0"/>
        <w:smallCaps w:val="0"/>
        <w:strike w:val="0"/>
        <w:dstrike w:val="0"/>
        <w:outline w:val="0"/>
        <w:emboss w:val="0"/>
        <w:imprint w:val="0"/>
        <w:spacing w:val="0"/>
        <w:w w:val="100"/>
        <w:kern w:val="0"/>
        <w:position w:val="0"/>
        <w:vertAlign w:val="baseline"/>
      </w:rPr>
    </w:lvl>
    <w:lvl w:ilvl="7">
      <w:start w:val="1"/>
      <w:numFmt w:val="decimal"/>
      <w:lvlText w:val="%8."/>
      <w:lvlJc w:val="left"/>
      <w:pPr>
        <w:ind w:left="3011" w:hanging="491"/>
      </w:pPr>
      <w:rPr>
        <w:rFonts w:hAnsi="Arial Unicode MS" w:hint="default"/>
        <w:i/>
        <w:iCs/>
        <w:caps w:val="0"/>
        <w:smallCaps w:val="0"/>
        <w:strike w:val="0"/>
        <w:dstrike w:val="0"/>
        <w:outline w:val="0"/>
        <w:emboss w:val="0"/>
        <w:imprint w:val="0"/>
        <w:spacing w:val="0"/>
        <w:w w:val="100"/>
        <w:kern w:val="0"/>
        <w:position w:val="0"/>
        <w:vertAlign w:val="baseline"/>
      </w:rPr>
    </w:lvl>
    <w:lvl w:ilvl="8">
      <w:start w:val="1"/>
      <w:numFmt w:val="decimal"/>
      <w:lvlText w:val="%9."/>
      <w:lvlJc w:val="left"/>
      <w:pPr>
        <w:ind w:left="3371" w:hanging="491"/>
      </w:pPr>
      <w:rPr>
        <w:rFonts w:hAnsi="Arial Unicode MS" w:hint="default"/>
        <w:i/>
        <w:iCs/>
        <w:caps w:val="0"/>
        <w:smallCaps w:val="0"/>
        <w:strike w:val="0"/>
        <w:dstrike w:val="0"/>
        <w:outline w:val="0"/>
        <w:emboss w:val="0"/>
        <w:imprint w:val="0"/>
        <w:spacing w:val="0"/>
        <w:w w:val="100"/>
        <w:kern w:val="0"/>
        <w:position w:val="0"/>
        <w:vertAlign w:val="baseline"/>
      </w:rPr>
    </w:lvl>
  </w:abstractNum>
  <w:abstractNum w:abstractNumId="24" w15:restartNumberingAfterBreak="0">
    <w:nsid w:val="3DD25070"/>
    <w:multiLevelType w:val="multilevel"/>
    <w:tmpl w:val="0A7A3842"/>
    <w:lvl w:ilvl="0">
      <w:start w:val="1"/>
      <w:numFmt w:val="decimal"/>
      <w:lvlText w:val="%1."/>
      <w:lvlJc w:val="left"/>
      <w:pPr>
        <w:ind w:left="458" w:hanging="458"/>
      </w:pPr>
      <w:rPr>
        <w:rFonts w:hAnsi="Arial Unicode MS"/>
        <w:i/>
        <w:i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851" w:hanging="491"/>
      </w:pPr>
      <w:rPr>
        <w:rFonts w:hAnsi="Arial Unicode MS"/>
        <w:i/>
        <w:iC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ind w:left="1211" w:hanging="491"/>
      </w:pPr>
      <w:rPr>
        <w:rFonts w:hAnsi="Arial Unicode MS"/>
        <w:i/>
        <w:iC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1571" w:hanging="491"/>
      </w:pPr>
      <w:rPr>
        <w:rFonts w:hAnsi="Arial Unicode MS"/>
        <w:i/>
        <w:iCs/>
        <w:caps w:val="0"/>
        <w:smallCaps w:val="0"/>
        <w:strike w:val="0"/>
        <w:dstrike w:val="0"/>
        <w:outline w:val="0"/>
        <w:emboss w:val="0"/>
        <w:imprint w:val="0"/>
        <w:spacing w:val="0"/>
        <w:w w:val="100"/>
        <w:kern w:val="0"/>
        <w:position w:val="0"/>
        <w:highlight w:val="none"/>
        <w:vertAlign w:val="baseline"/>
      </w:rPr>
    </w:lvl>
    <w:lvl w:ilvl="4">
      <w:start w:val="1"/>
      <w:numFmt w:val="decimal"/>
      <w:lvlText w:val="%5."/>
      <w:lvlJc w:val="left"/>
      <w:pPr>
        <w:ind w:left="1931" w:hanging="491"/>
      </w:pPr>
      <w:rPr>
        <w:rFonts w:hAnsi="Arial Unicode MS"/>
        <w:i/>
        <w:iCs/>
        <w:caps w:val="0"/>
        <w:smallCaps w:val="0"/>
        <w:strike w:val="0"/>
        <w:dstrike w:val="0"/>
        <w:outline w:val="0"/>
        <w:emboss w:val="0"/>
        <w:imprint w:val="0"/>
        <w:spacing w:val="0"/>
        <w:w w:val="100"/>
        <w:kern w:val="0"/>
        <w:position w:val="0"/>
        <w:highlight w:val="none"/>
        <w:vertAlign w:val="baseline"/>
      </w:rPr>
    </w:lvl>
    <w:lvl w:ilvl="5">
      <w:start w:val="1"/>
      <w:numFmt w:val="decimal"/>
      <w:lvlText w:val="%6."/>
      <w:lvlJc w:val="left"/>
      <w:pPr>
        <w:ind w:left="2291" w:hanging="491"/>
      </w:pPr>
      <w:rPr>
        <w:rFonts w:hAnsi="Arial Unicode MS"/>
        <w:i/>
        <w:iC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2651" w:hanging="491"/>
      </w:pPr>
      <w:rPr>
        <w:rFonts w:hAnsi="Arial Unicode MS"/>
        <w:i/>
        <w:iCs/>
        <w:caps w:val="0"/>
        <w:smallCaps w:val="0"/>
        <w:strike w:val="0"/>
        <w:dstrike w:val="0"/>
        <w:outline w:val="0"/>
        <w:emboss w:val="0"/>
        <w:imprint w:val="0"/>
        <w:spacing w:val="0"/>
        <w:w w:val="100"/>
        <w:kern w:val="0"/>
        <w:position w:val="0"/>
        <w:highlight w:val="none"/>
        <w:vertAlign w:val="baseline"/>
      </w:rPr>
    </w:lvl>
    <w:lvl w:ilvl="7">
      <w:start w:val="1"/>
      <w:numFmt w:val="decimal"/>
      <w:lvlText w:val="%8."/>
      <w:lvlJc w:val="left"/>
      <w:pPr>
        <w:ind w:left="3011" w:hanging="491"/>
      </w:pPr>
      <w:rPr>
        <w:rFonts w:hAnsi="Arial Unicode MS"/>
        <w:i/>
        <w:iCs/>
        <w:caps w:val="0"/>
        <w:smallCaps w:val="0"/>
        <w:strike w:val="0"/>
        <w:dstrike w:val="0"/>
        <w:outline w:val="0"/>
        <w:emboss w:val="0"/>
        <w:imprint w:val="0"/>
        <w:spacing w:val="0"/>
        <w:w w:val="100"/>
        <w:kern w:val="0"/>
        <w:position w:val="0"/>
        <w:highlight w:val="none"/>
        <w:vertAlign w:val="baseline"/>
      </w:rPr>
    </w:lvl>
    <w:lvl w:ilvl="8">
      <w:start w:val="1"/>
      <w:numFmt w:val="decimal"/>
      <w:lvlText w:val="%9."/>
      <w:lvlJc w:val="left"/>
      <w:pPr>
        <w:ind w:left="3371" w:hanging="491"/>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40BA6A68"/>
    <w:multiLevelType w:val="hybridMultilevel"/>
    <w:tmpl w:val="DB18D08A"/>
    <w:lvl w:ilvl="0" w:tplc="DB887EA4">
      <w:start w:val="1"/>
      <w:numFmt w:val="bullet"/>
      <w:lvlText w:val="•"/>
      <w:lvlJc w:val="left"/>
      <w:pPr>
        <w:ind w:left="147" w:hanging="147"/>
      </w:pPr>
      <w:rPr>
        <w:rFonts w:hAnsi="Arial Unicode MS"/>
        <w:i/>
        <w:iCs/>
        <w:caps w:val="0"/>
        <w:smallCaps w:val="0"/>
        <w:strike w:val="0"/>
        <w:dstrike w:val="0"/>
        <w:outline w:val="0"/>
        <w:emboss w:val="0"/>
        <w:imprint w:val="0"/>
        <w:spacing w:val="0"/>
        <w:w w:val="100"/>
        <w:kern w:val="0"/>
        <w:position w:val="-2"/>
        <w:highlight w:val="none"/>
        <w:vertAlign w:val="baseline"/>
      </w:rPr>
    </w:lvl>
    <w:lvl w:ilvl="1" w:tplc="DDF0C4E6">
      <w:start w:val="1"/>
      <w:numFmt w:val="bullet"/>
      <w:lvlText w:val="•"/>
      <w:lvlJc w:val="left"/>
      <w:pPr>
        <w:ind w:left="327" w:hanging="147"/>
      </w:pPr>
      <w:rPr>
        <w:rFonts w:hAnsi="Arial Unicode MS"/>
        <w:i/>
        <w:iCs/>
        <w:caps w:val="0"/>
        <w:smallCaps w:val="0"/>
        <w:strike w:val="0"/>
        <w:dstrike w:val="0"/>
        <w:outline w:val="0"/>
        <w:emboss w:val="0"/>
        <w:imprint w:val="0"/>
        <w:spacing w:val="0"/>
        <w:w w:val="100"/>
        <w:kern w:val="0"/>
        <w:position w:val="-2"/>
        <w:highlight w:val="none"/>
        <w:vertAlign w:val="baseline"/>
      </w:rPr>
    </w:lvl>
    <w:lvl w:ilvl="2" w:tplc="58842410">
      <w:start w:val="1"/>
      <w:numFmt w:val="bullet"/>
      <w:lvlText w:val="•"/>
      <w:lvlJc w:val="left"/>
      <w:pPr>
        <w:ind w:left="507" w:hanging="147"/>
      </w:pPr>
      <w:rPr>
        <w:rFonts w:hAnsi="Arial Unicode MS"/>
        <w:i/>
        <w:iCs/>
        <w:caps w:val="0"/>
        <w:smallCaps w:val="0"/>
        <w:strike w:val="0"/>
        <w:dstrike w:val="0"/>
        <w:outline w:val="0"/>
        <w:emboss w:val="0"/>
        <w:imprint w:val="0"/>
        <w:spacing w:val="0"/>
        <w:w w:val="100"/>
        <w:kern w:val="0"/>
        <w:position w:val="-2"/>
        <w:highlight w:val="none"/>
        <w:vertAlign w:val="baseline"/>
      </w:rPr>
    </w:lvl>
    <w:lvl w:ilvl="3" w:tplc="EC24A3A0">
      <w:start w:val="1"/>
      <w:numFmt w:val="bullet"/>
      <w:lvlText w:val="•"/>
      <w:lvlJc w:val="left"/>
      <w:pPr>
        <w:ind w:left="687" w:hanging="147"/>
      </w:pPr>
      <w:rPr>
        <w:rFonts w:hAnsi="Arial Unicode MS"/>
        <w:i/>
        <w:iCs/>
        <w:caps w:val="0"/>
        <w:smallCaps w:val="0"/>
        <w:strike w:val="0"/>
        <w:dstrike w:val="0"/>
        <w:outline w:val="0"/>
        <w:emboss w:val="0"/>
        <w:imprint w:val="0"/>
        <w:spacing w:val="0"/>
        <w:w w:val="100"/>
        <w:kern w:val="0"/>
        <w:position w:val="-2"/>
        <w:highlight w:val="none"/>
        <w:vertAlign w:val="baseline"/>
      </w:rPr>
    </w:lvl>
    <w:lvl w:ilvl="4" w:tplc="D618E37A">
      <w:start w:val="1"/>
      <w:numFmt w:val="bullet"/>
      <w:lvlText w:val="•"/>
      <w:lvlJc w:val="left"/>
      <w:pPr>
        <w:ind w:left="867" w:hanging="147"/>
      </w:pPr>
      <w:rPr>
        <w:rFonts w:hAnsi="Arial Unicode MS"/>
        <w:i/>
        <w:iCs/>
        <w:caps w:val="0"/>
        <w:smallCaps w:val="0"/>
        <w:strike w:val="0"/>
        <w:dstrike w:val="0"/>
        <w:outline w:val="0"/>
        <w:emboss w:val="0"/>
        <w:imprint w:val="0"/>
        <w:spacing w:val="0"/>
        <w:w w:val="100"/>
        <w:kern w:val="0"/>
        <w:position w:val="-2"/>
        <w:highlight w:val="none"/>
        <w:vertAlign w:val="baseline"/>
      </w:rPr>
    </w:lvl>
    <w:lvl w:ilvl="5" w:tplc="470AB38A">
      <w:start w:val="1"/>
      <w:numFmt w:val="bullet"/>
      <w:lvlText w:val="•"/>
      <w:lvlJc w:val="left"/>
      <w:pPr>
        <w:ind w:left="1047" w:hanging="147"/>
      </w:pPr>
      <w:rPr>
        <w:rFonts w:hAnsi="Arial Unicode MS"/>
        <w:i/>
        <w:iCs/>
        <w:caps w:val="0"/>
        <w:smallCaps w:val="0"/>
        <w:strike w:val="0"/>
        <w:dstrike w:val="0"/>
        <w:outline w:val="0"/>
        <w:emboss w:val="0"/>
        <w:imprint w:val="0"/>
        <w:spacing w:val="0"/>
        <w:w w:val="100"/>
        <w:kern w:val="0"/>
        <w:position w:val="-2"/>
        <w:highlight w:val="none"/>
        <w:vertAlign w:val="baseline"/>
      </w:rPr>
    </w:lvl>
    <w:lvl w:ilvl="6" w:tplc="5E16EBB8">
      <w:start w:val="1"/>
      <w:numFmt w:val="bullet"/>
      <w:lvlText w:val="•"/>
      <w:lvlJc w:val="left"/>
      <w:pPr>
        <w:ind w:left="1227" w:hanging="147"/>
      </w:pPr>
      <w:rPr>
        <w:rFonts w:hAnsi="Arial Unicode MS"/>
        <w:i/>
        <w:iCs/>
        <w:caps w:val="0"/>
        <w:smallCaps w:val="0"/>
        <w:strike w:val="0"/>
        <w:dstrike w:val="0"/>
        <w:outline w:val="0"/>
        <w:emboss w:val="0"/>
        <w:imprint w:val="0"/>
        <w:spacing w:val="0"/>
        <w:w w:val="100"/>
        <w:kern w:val="0"/>
        <w:position w:val="-2"/>
        <w:highlight w:val="none"/>
        <w:vertAlign w:val="baseline"/>
      </w:rPr>
    </w:lvl>
    <w:lvl w:ilvl="7" w:tplc="B696169A">
      <w:start w:val="1"/>
      <w:numFmt w:val="bullet"/>
      <w:lvlText w:val="•"/>
      <w:lvlJc w:val="left"/>
      <w:pPr>
        <w:ind w:left="1407" w:hanging="147"/>
      </w:pPr>
      <w:rPr>
        <w:rFonts w:hAnsi="Arial Unicode MS"/>
        <w:i/>
        <w:iCs/>
        <w:caps w:val="0"/>
        <w:smallCaps w:val="0"/>
        <w:strike w:val="0"/>
        <w:dstrike w:val="0"/>
        <w:outline w:val="0"/>
        <w:emboss w:val="0"/>
        <w:imprint w:val="0"/>
        <w:spacing w:val="0"/>
        <w:w w:val="100"/>
        <w:kern w:val="0"/>
        <w:position w:val="-2"/>
        <w:highlight w:val="none"/>
        <w:vertAlign w:val="baseline"/>
      </w:rPr>
    </w:lvl>
    <w:lvl w:ilvl="8" w:tplc="5336908E">
      <w:start w:val="1"/>
      <w:numFmt w:val="bullet"/>
      <w:lvlText w:val="•"/>
      <w:lvlJc w:val="left"/>
      <w:pPr>
        <w:ind w:left="1587" w:hanging="147"/>
      </w:pPr>
      <w:rPr>
        <w:rFonts w:hAnsi="Arial Unicode MS"/>
        <w:i/>
        <w:iCs/>
        <w:caps w:val="0"/>
        <w:smallCaps w:val="0"/>
        <w:strike w:val="0"/>
        <w:dstrike w:val="0"/>
        <w:outline w:val="0"/>
        <w:emboss w:val="0"/>
        <w:imprint w:val="0"/>
        <w:spacing w:val="0"/>
        <w:w w:val="100"/>
        <w:kern w:val="0"/>
        <w:position w:val="-2"/>
        <w:highlight w:val="none"/>
        <w:vertAlign w:val="baseline"/>
      </w:rPr>
    </w:lvl>
  </w:abstractNum>
  <w:abstractNum w:abstractNumId="26" w15:restartNumberingAfterBreak="0">
    <w:nsid w:val="46804E1D"/>
    <w:multiLevelType w:val="hybridMultilevel"/>
    <w:tmpl w:val="F1028EA2"/>
    <w:lvl w:ilvl="0" w:tplc="5C42B2E2">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1" w:tplc="25106098">
      <w:start w:val="1"/>
      <w:numFmt w:val="bullet"/>
      <w:lvlText w:val="-"/>
      <w:lvlJc w:val="left"/>
      <w:pPr>
        <w:ind w:left="43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2" w:tplc="18DCFA2A">
      <w:start w:val="1"/>
      <w:numFmt w:val="bullet"/>
      <w:lvlText w:val="-"/>
      <w:lvlJc w:val="left"/>
      <w:pPr>
        <w:ind w:left="67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3" w:tplc="CE0E7A7A">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4" w:tplc="1862DB50">
      <w:start w:val="1"/>
      <w:numFmt w:val="bullet"/>
      <w:lvlText w:val="-"/>
      <w:lvlJc w:val="left"/>
      <w:pPr>
        <w:ind w:left="115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5" w:tplc="1EEA5966">
      <w:start w:val="1"/>
      <w:numFmt w:val="bullet"/>
      <w:lvlText w:val="-"/>
      <w:lvlJc w:val="left"/>
      <w:pPr>
        <w:ind w:left="139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6" w:tplc="F89AB862">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7" w:tplc="32E277F4">
      <w:start w:val="1"/>
      <w:numFmt w:val="bullet"/>
      <w:lvlText w:val="-"/>
      <w:lvlJc w:val="left"/>
      <w:pPr>
        <w:ind w:left="187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8" w:tplc="6A129768">
      <w:start w:val="1"/>
      <w:numFmt w:val="bullet"/>
      <w:lvlText w:val="-"/>
      <w:lvlJc w:val="left"/>
      <w:pPr>
        <w:ind w:left="211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abstractNum>
  <w:abstractNum w:abstractNumId="27" w15:restartNumberingAfterBreak="0">
    <w:nsid w:val="46BD059F"/>
    <w:multiLevelType w:val="hybridMultilevel"/>
    <w:tmpl w:val="8F985408"/>
    <w:lvl w:ilvl="0" w:tplc="518828D0">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1" w:tplc="396676D0">
      <w:start w:val="1"/>
      <w:numFmt w:val="bullet"/>
      <w:lvlText w:val="-"/>
      <w:lvlJc w:val="left"/>
      <w:pPr>
        <w:ind w:left="43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2" w:tplc="8ADA619C">
      <w:start w:val="1"/>
      <w:numFmt w:val="bullet"/>
      <w:lvlText w:val="-"/>
      <w:lvlJc w:val="left"/>
      <w:pPr>
        <w:ind w:left="67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3" w:tplc="04AA4DDC">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4" w:tplc="88025C62">
      <w:start w:val="1"/>
      <w:numFmt w:val="bullet"/>
      <w:lvlText w:val="-"/>
      <w:lvlJc w:val="left"/>
      <w:pPr>
        <w:ind w:left="115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5" w:tplc="B2ECADC0">
      <w:start w:val="1"/>
      <w:numFmt w:val="bullet"/>
      <w:lvlText w:val="-"/>
      <w:lvlJc w:val="left"/>
      <w:pPr>
        <w:ind w:left="139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6" w:tplc="395015D0">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7" w:tplc="16C6302E">
      <w:start w:val="1"/>
      <w:numFmt w:val="bullet"/>
      <w:lvlText w:val="-"/>
      <w:lvlJc w:val="left"/>
      <w:pPr>
        <w:ind w:left="187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8" w:tplc="DF08D420">
      <w:start w:val="1"/>
      <w:numFmt w:val="bullet"/>
      <w:lvlText w:val="-"/>
      <w:lvlJc w:val="left"/>
      <w:pPr>
        <w:ind w:left="211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abstractNum>
  <w:abstractNum w:abstractNumId="28" w15:restartNumberingAfterBreak="0">
    <w:nsid w:val="47903619"/>
    <w:multiLevelType w:val="hybridMultilevel"/>
    <w:tmpl w:val="57802596"/>
    <w:lvl w:ilvl="0" w:tplc="57C6A1D6">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1" w:tplc="1220A574">
      <w:start w:val="1"/>
      <w:numFmt w:val="bullet"/>
      <w:lvlText w:val="-"/>
      <w:lvlJc w:val="left"/>
      <w:pPr>
        <w:ind w:left="43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2" w:tplc="E83E20B4">
      <w:start w:val="1"/>
      <w:numFmt w:val="bullet"/>
      <w:lvlText w:val="-"/>
      <w:lvlJc w:val="left"/>
      <w:pPr>
        <w:ind w:left="67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3" w:tplc="1E621F84">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4" w:tplc="71228F80">
      <w:start w:val="1"/>
      <w:numFmt w:val="bullet"/>
      <w:lvlText w:val="-"/>
      <w:lvlJc w:val="left"/>
      <w:pPr>
        <w:ind w:left="115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5" w:tplc="C44ACAC8">
      <w:start w:val="1"/>
      <w:numFmt w:val="bullet"/>
      <w:lvlText w:val="-"/>
      <w:lvlJc w:val="left"/>
      <w:pPr>
        <w:ind w:left="139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6" w:tplc="FC9A4DBA">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7" w:tplc="376CB0CC">
      <w:start w:val="1"/>
      <w:numFmt w:val="bullet"/>
      <w:lvlText w:val="-"/>
      <w:lvlJc w:val="left"/>
      <w:pPr>
        <w:ind w:left="187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8" w:tplc="05CA704C">
      <w:start w:val="1"/>
      <w:numFmt w:val="bullet"/>
      <w:lvlText w:val="-"/>
      <w:lvlJc w:val="left"/>
      <w:pPr>
        <w:ind w:left="211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abstractNum>
  <w:abstractNum w:abstractNumId="29" w15:restartNumberingAfterBreak="0">
    <w:nsid w:val="49AA32B5"/>
    <w:multiLevelType w:val="hybridMultilevel"/>
    <w:tmpl w:val="E49CDE84"/>
    <w:numStyleLink w:val="Puce"/>
  </w:abstractNum>
  <w:abstractNum w:abstractNumId="30" w15:restartNumberingAfterBreak="0">
    <w:nsid w:val="4B751C19"/>
    <w:multiLevelType w:val="hybridMultilevel"/>
    <w:tmpl w:val="A914F5C0"/>
    <w:lvl w:ilvl="0" w:tplc="8B744BFC">
      <w:start w:val="1"/>
      <w:numFmt w:val="upp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C967B56">
      <w:start w:val="1"/>
      <w:numFmt w:val="upperLetter"/>
      <w:lvlText w:val="%2)"/>
      <w:lvlJc w:val="left"/>
      <w:pPr>
        <w:ind w:left="884" w:hanging="524"/>
      </w:pPr>
      <w:rPr>
        <w:rFonts w:hAnsi="Arial Unicode MS"/>
        <w:caps w:val="0"/>
        <w:smallCaps w:val="0"/>
        <w:strike w:val="0"/>
        <w:dstrike w:val="0"/>
        <w:outline w:val="0"/>
        <w:emboss w:val="0"/>
        <w:imprint w:val="0"/>
        <w:spacing w:val="0"/>
        <w:w w:val="100"/>
        <w:kern w:val="0"/>
        <w:position w:val="0"/>
        <w:highlight w:val="none"/>
        <w:vertAlign w:val="baseline"/>
      </w:rPr>
    </w:lvl>
    <w:lvl w:ilvl="2" w:tplc="FA705468">
      <w:start w:val="1"/>
      <w:numFmt w:val="upperLetter"/>
      <w:lvlText w:val="%3)"/>
      <w:lvlJc w:val="left"/>
      <w:pPr>
        <w:ind w:left="1244" w:hanging="524"/>
      </w:pPr>
      <w:rPr>
        <w:rFonts w:hAnsi="Arial Unicode MS"/>
        <w:caps w:val="0"/>
        <w:smallCaps w:val="0"/>
        <w:strike w:val="0"/>
        <w:dstrike w:val="0"/>
        <w:outline w:val="0"/>
        <w:emboss w:val="0"/>
        <w:imprint w:val="0"/>
        <w:spacing w:val="0"/>
        <w:w w:val="100"/>
        <w:kern w:val="0"/>
        <w:position w:val="0"/>
        <w:highlight w:val="none"/>
        <w:vertAlign w:val="baseline"/>
      </w:rPr>
    </w:lvl>
    <w:lvl w:ilvl="3" w:tplc="A1F82DA6">
      <w:start w:val="1"/>
      <w:numFmt w:val="upperLetter"/>
      <w:lvlText w:val="%4)"/>
      <w:lvlJc w:val="left"/>
      <w:pPr>
        <w:ind w:left="1604" w:hanging="524"/>
      </w:pPr>
      <w:rPr>
        <w:rFonts w:hAnsi="Arial Unicode MS"/>
        <w:caps w:val="0"/>
        <w:smallCaps w:val="0"/>
        <w:strike w:val="0"/>
        <w:dstrike w:val="0"/>
        <w:outline w:val="0"/>
        <w:emboss w:val="0"/>
        <w:imprint w:val="0"/>
        <w:spacing w:val="0"/>
        <w:w w:val="100"/>
        <w:kern w:val="0"/>
        <w:position w:val="0"/>
        <w:highlight w:val="none"/>
        <w:vertAlign w:val="baseline"/>
      </w:rPr>
    </w:lvl>
    <w:lvl w:ilvl="4" w:tplc="AA7C0896">
      <w:start w:val="1"/>
      <w:numFmt w:val="upperLetter"/>
      <w:lvlText w:val="%5)"/>
      <w:lvlJc w:val="left"/>
      <w:pPr>
        <w:ind w:left="1964" w:hanging="524"/>
      </w:pPr>
      <w:rPr>
        <w:rFonts w:hAnsi="Arial Unicode MS"/>
        <w:caps w:val="0"/>
        <w:smallCaps w:val="0"/>
        <w:strike w:val="0"/>
        <w:dstrike w:val="0"/>
        <w:outline w:val="0"/>
        <w:emboss w:val="0"/>
        <w:imprint w:val="0"/>
        <w:spacing w:val="0"/>
        <w:w w:val="100"/>
        <w:kern w:val="0"/>
        <w:position w:val="0"/>
        <w:highlight w:val="none"/>
        <w:vertAlign w:val="baseline"/>
      </w:rPr>
    </w:lvl>
    <w:lvl w:ilvl="5" w:tplc="C7580DE8">
      <w:start w:val="1"/>
      <w:numFmt w:val="upperLetter"/>
      <w:lvlText w:val="%6)"/>
      <w:lvlJc w:val="left"/>
      <w:pPr>
        <w:ind w:left="2324" w:hanging="524"/>
      </w:pPr>
      <w:rPr>
        <w:rFonts w:hAnsi="Arial Unicode MS"/>
        <w:caps w:val="0"/>
        <w:smallCaps w:val="0"/>
        <w:strike w:val="0"/>
        <w:dstrike w:val="0"/>
        <w:outline w:val="0"/>
        <w:emboss w:val="0"/>
        <w:imprint w:val="0"/>
        <w:spacing w:val="0"/>
        <w:w w:val="100"/>
        <w:kern w:val="0"/>
        <w:position w:val="0"/>
        <w:highlight w:val="none"/>
        <w:vertAlign w:val="baseline"/>
      </w:rPr>
    </w:lvl>
    <w:lvl w:ilvl="6" w:tplc="E6A86A80">
      <w:start w:val="1"/>
      <w:numFmt w:val="upperLetter"/>
      <w:lvlText w:val="%7)"/>
      <w:lvlJc w:val="left"/>
      <w:pPr>
        <w:ind w:left="2684" w:hanging="524"/>
      </w:pPr>
      <w:rPr>
        <w:rFonts w:hAnsi="Arial Unicode MS"/>
        <w:caps w:val="0"/>
        <w:smallCaps w:val="0"/>
        <w:strike w:val="0"/>
        <w:dstrike w:val="0"/>
        <w:outline w:val="0"/>
        <w:emboss w:val="0"/>
        <w:imprint w:val="0"/>
        <w:spacing w:val="0"/>
        <w:w w:val="100"/>
        <w:kern w:val="0"/>
        <w:position w:val="0"/>
        <w:highlight w:val="none"/>
        <w:vertAlign w:val="baseline"/>
      </w:rPr>
    </w:lvl>
    <w:lvl w:ilvl="7" w:tplc="073CDED8">
      <w:start w:val="1"/>
      <w:numFmt w:val="upperLetter"/>
      <w:lvlText w:val="%8)"/>
      <w:lvlJc w:val="left"/>
      <w:pPr>
        <w:ind w:left="3044" w:hanging="524"/>
      </w:pPr>
      <w:rPr>
        <w:rFonts w:hAnsi="Arial Unicode MS"/>
        <w:caps w:val="0"/>
        <w:smallCaps w:val="0"/>
        <w:strike w:val="0"/>
        <w:dstrike w:val="0"/>
        <w:outline w:val="0"/>
        <w:emboss w:val="0"/>
        <w:imprint w:val="0"/>
        <w:spacing w:val="0"/>
        <w:w w:val="100"/>
        <w:kern w:val="0"/>
        <w:position w:val="0"/>
        <w:highlight w:val="none"/>
        <w:vertAlign w:val="baseline"/>
      </w:rPr>
    </w:lvl>
    <w:lvl w:ilvl="8" w:tplc="A6DE2554">
      <w:start w:val="1"/>
      <w:numFmt w:val="upperLetter"/>
      <w:lvlText w:val="%9)"/>
      <w:lvlJc w:val="left"/>
      <w:pPr>
        <w:ind w:left="3404" w:hanging="5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4C0D4ADC"/>
    <w:multiLevelType w:val="hybridMultilevel"/>
    <w:tmpl w:val="EB2450CE"/>
    <w:lvl w:ilvl="0" w:tplc="8B744BFC">
      <w:start w:val="1"/>
      <w:numFmt w:val="upp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C967B56">
      <w:start w:val="1"/>
      <w:numFmt w:val="upperLetter"/>
      <w:lvlText w:val="%2)"/>
      <w:lvlJc w:val="left"/>
      <w:pPr>
        <w:ind w:left="884" w:hanging="524"/>
      </w:pPr>
      <w:rPr>
        <w:rFonts w:hAnsi="Arial Unicode MS"/>
        <w:caps w:val="0"/>
        <w:smallCaps w:val="0"/>
        <w:strike w:val="0"/>
        <w:dstrike w:val="0"/>
        <w:outline w:val="0"/>
        <w:emboss w:val="0"/>
        <w:imprint w:val="0"/>
        <w:spacing w:val="0"/>
        <w:w w:val="100"/>
        <w:kern w:val="0"/>
        <w:position w:val="0"/>
        <w:highlight w:val="none"/>
        <w:vertAlign w:val="baseline"/>
      </w:rPr>
    </w:lvl>
    <w:lvl w:ilvl="2" w:tplc="FA705468">
      <w:start w:val="1"/>
      <w:numFmt w:val="upperLetter"/>
      <w:lvlText w:val="%3)"/>
      <w:lvlJc w:val="left"/>
      <w:pPr>
        <w:ind w:left="1244" w:hanging="524"/>
      </w:pPr>
      <w:rPr>
        <w:rFonts w:hAnsi="Arial Unicode MS"/>
        <w:caps w:val="0"/>
        <w:smallCaps w:val="0"/>
        <w:strike w:val="0"/>
        <w:dstrike w:val="0"/>
        <w:outline w:val="0"/>
        <w:emboss w:val="0"/>
        <w:imprint w:val="0"/>
        <w:spacing w:val="0"/>
        <w:w w:val="100"/>
        <w:kern w:val="0"/>
        <w:position w:val="0"/>
        <w:highlight w:val="none"/>
        <w:vertAlign w:val="baseline"/>
      </w:rPr>
    </w:lvl>
    <w:lvl w:ilvl="3" w:tplc="A1F82DA6">
      <w:start w:val="1"/>
      <w:numFmt w:val="upperLetter"/>
      <w:lvlText w:val="%4)"/>
      <w:lvlJc w:val="left"/>
      <w:pPr>
        <w:ind w:left="1604" w:hanging="524"/>
      </w:pPr>
      <w:rPr>
        <w:rFonts w:hAnsi="Arial Unicode MS"/>
        <w:caps w:val="0"/>
        <w:smallCaps w:val="0"/>
        <w:strike w:val="0"/>
        <w:dstrike w:val="0"/>
        <w:outline w:val="0"/>
        <w:emboss w:val="0"/>
        <w:imprint w:val="0"/>
        <w:spacing w:val="0"/>
        <w:w w:val="100"/>
        <w:kern w:val="0"/>
        <w:position w:val="0"/>
        <w:highlight w:val="none"/>
        <w:vertAlign w:val="baseline"/>
      </w:rPr>
    </w:lvl>
    <w:lvl w:ilvl="4" w:tplc="AA7C0896">
      <w:start w:val="1"/>
      <w:numFmt w:val="upperLetter"/>
      <w:lvlText w:val="%5)"/>
      <w:lvlJc w:val="left"/>
      <w:pPr>
        <w:ind w:left="1964" w:hanging="524"/>
      </w:pPr>
      <w:rPr>
        <w:rFonts w:hAnsi="Arial Unicode MS"/>
        <w:caps w:val="0"/>
        <w:smallCaps w:val="0"/>
        <w:strike w:val="0"/>
        <w:dstrike w:val="0"/>
        <w:outline w:val="0"/>
        <w:emboss w:val="0"/>
        <w:imprint w:val="0"/>
        <w:spacing w:val="0"/>
        <w:w w:val="100"/>
        <w:kern w:val="0"/>
        <w:position w:val="0"/>
        <w:highlight w:val="none"/>
        <w:vertAlign w:val="baseline"/>
      </w:rPr>
    </w:lvl>
    <w:lvl w:ilvl="5" w:tplc="C7580DE8">
      <w:start w:val="1"/>
      <w:numFmt w:val="upperLetter"/>
      <w:lvlText w:val="%6)"/>
      <w:lvlJc w:val="left"/>
      <w:pPr>
        <w:ind w:left="2324" w:hanging="524"/>
      </w:pPr>
      <w:rPr>
        <w:rFonts w:hAnsi="Arial Unicode MS"/>
        <w:caps w:val="0"/>
        <w:smallCaps w:val="0"/>
        <w:strike w:val="0"/>
        <w:dstrike w:val="0"/>
        <w:outline w:val="0"/>
        <w:emboss w:val="0"/>
        <w:imprint w:val="0"/>
        <w:spacing w:val="0"/>
        <w:w w:val="100"/>
        <w:kern w:val="0"/>
        <w:position w:val="0"/>
        <w:highlight w:val="none"/>
        <w:vertAlign w:val="baseline"/>
      </w:rPr>
    </w:lvl>
    <w:lvl w:ilvl="6" w:tplc="E6A86A80">
      <w:start w:val="1"/>
      <w:numFmt w:val="upperLetter"/>
      <w:lvlText w:val="%7)"/>
      <w:lvlJc w:val="left"/>
      <w:pPr>
        <w:ind w:left="2684" w:hanging="524"/>
      </w:pPr>
      <w:rPr>
        <w:rFonts w:hAnsi="Arial Unicode MS"/>
        <w:caps w:val="0"/>
        <w:smallCaps w:val="0"/>
        <w:strike w:val="0"/>
        <w:dstrike w:val="0"/>
        <w:outline w:val="0"/>
        <w:emboss w:val="0"/>
        <w:imprint w:val="0"/>
        <w:spacing w:val="0"/>
        <w:w w:val="100"/>
        <w:kern w:val="0"/>
        <w:position w:val="0"/>
        <w:highlight w:val="none"/>
        <w:vertAlign w:val="baseline"/>
      </w:rPr>
    </w:lvl>
    <w:lvl w:ilvl="7" w:tplc="073CDED8">
      <w:start w:val="1"/>
      <w:numFmt w:val="upperLetter"/>
      <w:lvlText w:val="%8)"/>
      <w:lvlJc w:val="left"/>
      <w:pPr>
        <w:ind w:left="3044" w:hanging="524"/>
      </w:pPr>
      <w:rPr>
        <w:rFonts w:hAnsi="Arial Unicode MS"/>
        <w:caps w:val="0"/>
        <w:smallCaps w:val="0"/>
        <w:strike w:val="0"/>
        <w:dstrike w:val="0"/>
        <w:outline w:val="0"/>
        <w:emboss w:val="0"/>
        <w:imprint w:val="0"/>
        <w:spacing w:val="0"/>
        <w:w w:val="100"/>
        <w:kern w:val="0"/>
        <w:position w:val="0"/>
        <w:highlight w:val="none"/>
        <w:vertAlign w:val="baseline"/>
      </w:rPr>
    </w:lvl>
    <w:lvl w:ilvl="8" w:tplc="A6DE2554">
      <w:start w:val="1"/>
      <w:numFmt w:val="upperLetter"/>
      <w:lvlText w:val="%9)"/>
      <w:lvlJc w:val="left"/>
      <w:pPr>
        <w:ind w:left="3404" w:hanging="5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51946789"/>
    <w:multiLevelType w:val="hybridMultilevel"/>
    <w:tmpl w:val="A336FF0C"/>
    <w:lvl w:ilvl="0" w:tplc="2EB8D66E">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1" w:tplc="E3C0D7B6">
      <w:start w:val="1"/>
      <w:numFmt w:val="bullet"/>
      <w:lvlText w:val="-"/>
      <w:lvlJc w:val="left"/>
      <w:pPr>
        <w:ind w:left="43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2" w:tplc="04FEBDC2">
      <w:start w:val="1"/>
      <w:numFmt w:val="bullet"/>
      <w:lvlText w:val="-"/>
      <w:lvlJc w:val="left"/>
      <w:pPr>
        <w:ind w:left="67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3" w:tplc="6A8AB5B0">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4" w:tplc="C6A432CC">
      <w:start w:val="1"/>
      <w:numFmt w:val="bullet"/>
      <w:lvlText w:val="-"/>
      <w:lvlJc w:val="left"/>
      <w:pPr>
        <w:ind w:left="115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5" w:tplc="3EF0DD9A">
      <w:start w:val="1"/>
      <w:numFmt w:val="bullet"/>
      <w:lvlText w:val="-"/>
      <w:lvlJc w:val="left"/>
      <w:pPr>
        <w:ind w:left="139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6" w:tplc="FF481B1E">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7" w:tplc="A8A44A06">
      <w:start w:val="1"/>
      <w:numFmt w:val="bullet"/>
      <w:lvlText w:val="-"/>
      <w:lvlJc w:val="left"/>
      <w:pPr>
        <w:ind w:left="187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8" w:tplc="23B08004">
      <w:start w:val="1"/>
      <w:numFmt w:val="bullet"/>
      <w:lvlText w:val="-"/>
      <w:lvlJc w:val="left"/>
      <w:pPr>
        <w:ind w:left="211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abstractNum>
  <w:abstractNum w:abstractNumId="33" w15:restartNumberingAfterBreak="0">
    <w:nsid w:val="53262FDD"/>
    <w:multiLevelType w:val="hybridMultilevel"/>
    <w:tmpl w:val="CDC6D22E"/>
    <w:lvl w:ilvl="0" w:tplc="CBC8754E">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1" w:tplc="9CC815C2">
      <w:start w:val="1"/>
      <w:numFmt w:val="bullet"/>
      <w:lvlText w:val="-"/>
      <w:lvlJc w:val="left"/>
      <w:pPr>
        <w:ind w:left="43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2" w:tplc="1E7AA430">
      <w:start w:val="1"/>
      <w:numFmt w:val="bullet"/>
      <w:lvlText w:val="-"/>
      <w:lvlJc w:val="left"/>
      <w:pPr>
        <w:ind w:left="67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3" w:tplc="3252DE2E">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4" w:tplc="47A05108">
      <w:start w:val="1"/>
      <w:numFmt w:val="bullet"/>
      <w:lvlText w:val="-"/>
      <w:lvlJc w:val="left"/>
      <w:pPr>
        <w:ind w:left="115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5" w:tplc="087822FC">
      <w:start w:val="1"/>
      <w:numFmt w:val="bullet"/>
      <w:lvlText w:val="-"/>
      <w:lvlJc w:val="left"/>
      <w:pPr>
        <w:ind w:left="139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6" w:tplc="A61E79D8">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7" w:tplc="D30CEC22">
      <w:start w:val="1"/>
      <w:numFmt w:val="bullet"/>
      <w:lvlText w:val="-"/>
      <w:lvlJc w:val="left"/>
      <w:pPr>
        <w:ind w:left="187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8" w:tplc="7DAEF590">
      <w:start w:val="1"/>
      <w:numFmt w:val="bullet"/>
      <w:lvlText w:val="-"/>
      <w:lvlJc w:val="left"/>
      <w:pPr>
        <w:ind w:left="211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abstractNum>
  <w:abstractNum w:abstractNumId="34" w15:restartNumberingAfterBreak="0">
    <w:nsid w:val="55B37124"/>
    <w:multiLevelType w:val="hybridMultilevel"/>
    <w:tmpl w:val="78F822A0"/>
    <w:lvl w:ilvl="0" w:tplc="C6FE76C0">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954688C">
      <w:start w:val="1"/>
      <w:numFmt w:val="bullet"/>
      <w:lvlText w:val="•"/>
      <w:lvlJc w:val="left"/>
      <w:pPr>
        <w:ind w:left="127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21A6E4A">
      <w:start w:val="1"/>
      <w:numFmt w:val="bullet"/>
      <w:lvlText w:val="•"/>
      <w:lvlJc w:val="left"/>
      <w:pPr>
        <w:ind w:left="2193"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DBC801E">
      <w:start w:val="1"/>
      <w:numFmt w:val="bullet"/>
      <w:lvlText w:val="•"/>
      <w:lvlJc w:val="left"/>
      <w:pPr>
        <w:ind w:left="3109"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39E558A">
      <w:start w:val="1"/>
      <w:numFmt w:val="bullet"/>
      <w:lvlText w:val="•"/>
      <w:lvlJc w:val="left"/>
      <w:pPr>
        <w:ind w:left="402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52CA62A">
      <w:start w:val="1"/>
      <w:numFmt w:val="bullet"/>
      <w:lvlText w:val="•"/>
      <w:lvlJc w:val="left"/>
      <w:pPr>
        <w:ind w:left="4942"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1B25140">
      <w:start w:val="1"/>
      <w:numFmt w:val="bullet"/>
      <w:lvlText w:val="•"/>
      <w:lvlJc w:val="left"/>
      <w:pPr>
        <w:ind w:left="585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452292A">
      <w:start w:val="1"/>
      <w:numFmt w:val="bullet"/>
      <w:lvlText w:val="•"/>
      <w:lvlJc w:val="left"/>
      <w:pPr>
        <w:ind w:left="6775"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E8A54F4">
      <w:start w:val="1"/>
      <w:numFmt w:val="bullet"/>
      <w:lvlText w:val="•"/>
      <w:lvlJc w:val="left"/>
      <w:pPr>
        <w:ind w:left="7691"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58CF5560"/>
    <w:multiLevelType w:val="multilevel"/>
    <w:tmpl w:val="5E488346"/>
    <w:lvl w:ilvl="0">
      <w:start w:val="3"/>
      <w:numFmt w:val="decimal"/>
      <w:lvlText w:val="%1."/>
      <w:lvlJc w:val="left"/>
      <w:pPr>
        <w:ind w:left="458" w:hanging="458"/>
      </w:pPr>
      <w:rPr>
        <w:rFonts w:hAnsi="Arial Unicode MS" w:hint="default"/>
        <w:i/>
        <w:iCs/>
        <w:caps w:val="0"/>
        <w:smallCaps w:val="0"/>
        <w:strike w:val="0"/>
        <w:dstrike w:val="0"/>
        <w:outline w:val="0"/>
        <w:emboss w:val="0"/>
        <w:imprint w:val="0"/>
        <w:spacing w:val="0"/>
        <w:w w:val="100"/>
        <w:kern w:val="0"/>
        <w:position w:val="0"/>
        <w:vertAlign w:val="baseline"/>
      </w:rPr>
    </w:lvl>
    <w:lvl w:ilvl="1">
      <w:start w:val="1"/>
      <w:numFmt w:val="decimal"/>
      <w:lvlText w:val="%2."/>
      <w:lvlJc w:val="left"/>
      <w:pPr>
        <w:ind w:left="851" w:hanging="491"/>
      </w:pPr>
      <w:rPr>
        <w:rFonts w:hAnsi="Arial Unicode MS" w:hint="default"/>
        <w:i/>
        <w:iCs/>
        <w:caps w:val="0"/>
        <w:smallCaps w:val="0"/>
        <w:strike w:val="0"/>
        <w:dstrike w:val="0"/>
        <w:outline w:val="0"/>
        <w:emboss w:val="0"/>
        <w:imprint w:val="0"/>
        <w:spacing w:val="0"/>
        <w:w w:val="100"/>
        <w:kern w:val="0"/>
        <w:position w:val="0"/>
        <w:vertAlign w:val="baseline"/>
      </w:rPr>
    </w:lvl>
    <w:lvl w:ilvl="2">
      <w:start w:val="1"/>
      <w:numFmt w:val="decimal"/>
      <w:lvlText w:val="%3."/>
      <w:lvlJc w:val="left"/>
      <w:pPr>
        <w:ind w:left="1211" w:hanging="491"/>
      </w:pPr>
      <w:rPr>
        <w:rFonts w:hAnsi="Arial Unicode MS" w:hint="default"/>
        <w:i/>
        <w:iCs/>
        <w:caps w:val="0"/>
        <w:smallCaps w:val="0"/>
        <w:strike w:val="0"/>
        <w:dstrike w:val="0"/>
        <w:outline w:val="0"/>
        <w:emboss w:val="0"/>
        <w:imprint w:val="0"/>
        <w:spacing w:val="0"/>
        <w:w w:val="100"/>
        <w:kern w:val="0"/>
        <w:position w:val="0"/>
        <w:vertAlign w:val="baseline"/>
      </w:rPr>
    </w:lvl>
    <w:lvl w:ilvl="3">
      <w:start w:val="1"/>
      <w:numFmt w:val="decimal"/>
      <w:lvlText w:val="%4."/>
      <w:lvlJc w:val="left"/>
      <w:pPr>
        <w:ind w:left="1571" w:hanging="491"/>
      </w:pPr>
      <w:rPr>
        <w:rFonts w:hAnsi="Arial Unicode MS" w:hint="default"/>
        <w:i/>
        <w:iCs/>
        <w:caps w:val="0"/>
        <w:smallCaps w:val="0"/>
        <w:strike w:val="0"/>
        <w:dstrike w:val="0"/>
        <w:outline w:val="0"/>
        <w:emboss w:val="0"/>
        <w:imprint w:val="0"/>
        <w:spacing w:val="0"/>
        <w:w w:val="100"/>
        <w:kern w:val="0"/>
        <w:position w:val="0"/>
        <w:vertAlign w:val="baseline"/>
      </w:rPr>
    </w:lvl>
    <w:lvl w:ilvl="4">
      <w:start w:val="1"/>
      <w:numFmt w:val="decimal"/>
      <w:lvlText w:val="%5."/>
      <w:lvlJc w:val="left"/>
      <w:pPr>
        <w:ind w:left="1931" w:hanging="491"/>
      </w:pPr>
      <w:rPr>
        <w:rFonts w:hAnsi="Arial Unicode MS" w:hint="default"/>
        <w:i/>
        <w:iCs/>
        <w:caps w:val="0"/>
        <w:smallCaps w:val="0"/>
        <w:strike w:val="0"/>
        <w:dstrike w:val="0"/>
        <w:outline w:val="0"/>
        <w:emboss w:val="0"/>
        <w:imprint w:val="0"/>
        <w:spacing w:val="0"/>
        <w:w w:val="100"/>
        <w:kern w:val="0"/>
        <w:position w:val="0"/>
        <w:vertAlign w:val="baseline"/>
      </w:rPr>
    </w:lvl>
    <w:lvl w:ilvl="5">
      <w:start w:val="1"/>
      <w:numFmt w:val="decimal"/>
      <w:lvlText w:val="%6."/>
      <w:lvlJc w:val="left"/>
      <w:pPr>
        <w:ind w:left="2291" w:hanging="491"/>
      </w:pPr>
      <w:rPr>
        <w:rFonts w:hAnsi="Arial Unicode MS" w:hint="default"/>
        <w:i/>
        <w:iCs/>
        <w:caps w:val="0"/>
        <w:smallCaps w:val="0"/>
        <w:strike w:val="0"/>
        <w:dstrike w:val="0"/>
        <w:outline w:val="0"/>
        <w:emboss w:val="0"/>
        <w:imprint w:val="0"/>
        <w:spacing w:val="0"/>
        <w:w w:val="100"/>
        <w:kern w:val="0"/>
        <w:position w:val="0"/>
        <w:vertAlign w:val="baseline"/>
      </w:rPr>
    </w:lvl>
    <w:lvl w:ilvl="6">
      <w:start w:val="1"/>
      <w:numFmt w:val="decimal"/>
      <w:lvlText w:val="%7."/>
      <w:lvlJc w:val="left"/>
      <w:pPr>
        <w:ind w:left="2651" w:hanging="491"/>
      </w:pPr>
      <w:rPr>
        <w:rFonts w:hAnsi="Arial Unicode MS" w:hint="default"/>
        <w:i/>
        <w:iCs/>
        <w:caps w:val="0"/>
        <w:smallCaps w:val="0"/>
        <w:strike w:val="0"/>
        <w:dstrike w:val="0"/>
        <w:outline w:val="0"/>
        <w:emboss w:val="0"/>
        <w:imprint w:val="0"/>
        <w:spacing w:val="0"/>
        <w:w w:val="100"/>
        <w:kern w:val="0"/>
        <w:position w:val="0"/>
        <w:vertAlign w:val="baseline"/>
      </w:rPr>
    </w:lvl>
    <w:lvl w:ilvl="7">
      <w:start w:val="1"/>
      <w:numFmt w:val="decimal"/>
      <w:lvlText w:val="%8."/>
      <w:lvlJc w:val="left"/>
      <w:pPr>
        <w:ind w:left="3011" w:hanging="491"/>
      </w:pPr>
      <w:rPr>
        <w:rFonts w:hAnsi="Arial Unicode MS" w:hint="default"/>
        <w:i/>
        <w:iCs/>
        <w:caps w:val="0"/>
        <w:smallCaps w:val="0"/>
        <w:strike w:val="0"/>
        <w:dstrike w:val="0"/>
        <w:outline w:val="0"/>
        <w:emboss w:val="0"/>
        <w:imprint w:val="0"/>
        <w:spacing w:val="0"/>
        <w:w w:val="100"/>
        <w:kern w:val="0"/>
        <w:position w:val="0"/>
        <w:vertAlign w:val="baseline"/>
      </w:rPr>
    </w:lvl>
    <w:lvl w:ilvl="8">
      <w:start w:val="1"/>
      <w:numFmt w:val="decimal"/>
      <w:lvlText w:val="%9."/>
      <w:lvlJc w:val="left"/>
      <w:pPr>
        <w:ind w:left="3371" w:hanging="491"/>
      </w:pPr>
      <w:rPr>
        <w:rFonts w:hAnsi="Arial Unicode MS" w:hint="default"/>
        <w:i/>
        <w:iCs/>
        <w:caps w:val="0"/>
        <w:smallCaps w:val="0"/>
        <w:strike w:val="0"/>
        <w:dstrike w:val="0"/>
        <w:outline w:val="0"/>
        <w:emboss w:val="0"/>
        <w:imprint w:val="0"/>
        <w:spacing w:val="0"/>
        <w:w w:val="100"/>
        <w:kern w:val="0"/>
        <w:position w:val="0"/>
        <w:vertAlign w:val="baseline"/>
      </w:rPr>
    </w:lvl>
  </w:abstractNum>
  <w:abstractNum w:abstractNumId="36" w15:restartNumberingAfterBreak="0">
    <w:nsid w:val="5B761515"/>
    <w:multiLevelType w:val="hybridMultilevel"/>
    <w:tmpl w:val="014C0542"/>
    <w:lvl w:ilvl="0" w:tplc="3578A37E">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1" w:tplc="88FE0B4E">
      <w:start w:val="1"/>
      <w:numFmt w:val="bullet"/>
      <w:lvlText w:val="-"/>
      <w:lvlJc w:val="left"/>
      <w:pPr>
        <w:ind w:left="43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2" w:tplc="F162F950">
      <w:start w:val="1"/>
      <w:numFmt w:val="bullet"/>
      <w:lvlText w:val="-"/>
      <w:lvlJc w:val="left"/>
      <w:pPr>
        <w:ind w:left="67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3" w:tplc="3152737C">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4" w:tplc="EBFCD924">
      <w:start w:val="1"/>
      <w:numFmt w:val="bullet"/>
      <w:lvlText w:val="-"/>
      <w:lvlJc w:val="left"/>
      <w:pPr>
        <w:ind w:left="115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5" w:tplc="ED00CAA0">
      <w:start w:val="1"/>
      <w:numFmt w:val="bullet"/>
      <w:lvlText w:val="-"/>
      <w:lvlJc w:val="left"/>
      <w:pPr>
        <w:ind w:left="139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6" w:tplc="FA567622">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7" w:tplc="5C90645A">
      <w:start w:val="1"/>
      <w:numFmt w:val="bullet"/>
      <w:lvlText w:val="-"/>
      <w:lvlJc w:val="left"/>
      <w:pPr>
        <w:ind w:left="187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8" w:tplc="25823140">
      <w:start w:val="1"/>
      <w:numFmt w:val="bullet"/>
      <w:lvlText w:val="-"/>
      <w:lvlJc w:val="left"/>
      <w:pPr>
        <w:ind w:left="211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abstractNum>
  <w:abstractNum w:abstractNumId="37" w15:restartNumberingAfterBreak="0">
    <w:nsid w:val="5EE36DF2"/>
    <w:multiLevelType w:val="hybridMultilevel"/>
    <w:tmpl w:val="8D568368"/>
    <w:lvl w:ilvl="0" w:tplc="4C560B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F8B0FCE"/>
    <w:multiLevelType w:val="hybridMultilevel"/>
    <w:tmpl w:val="1F349812"/>
    <w:styleLink w:val="Tiret"/>
    <w:lvl w:ilvl="0" w:tplc="7ADCC6BA">
      <w:start w:val="1"/>
      <w:numFmt w:val="bullet"/>
      <w:lvlText w:val="-"/>
      <w:lvlJc w:val="left"/>
      <w:pPr>
        <w:ind w:left="30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1" w:tplc="6B7E5848">
      <w:start w:val="1"/>
      <w:numFmt w:val="bullet"/>
      <w:lvlText w:val="-"/>
      <w:lvlJc w:val="left"/>
      <w:pPr>
        <w:ind w:left="54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2" w:tplc="220EF30E">
      <w:start w:val="1"/>
      <w:numFmt w:val="bullet"/>
      <w:lvlText w:val="-"/>
      <w:lvlJc w:val="left"/>
      <w:pPr>
        <w:ind w:left="78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3" w:tplc="095A1D1E">
      <w:start w:val="1"/>
      <w:numFmt w:val="bullet"/>
      <w:lvlText w:val="-"/>
      <w:lvlJc w:val="left"/>
      <w:pPr>
        <w:ind w:left="102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4" w:tplc="51489B3E">
      <w:start w:val="1"/>
      <w:numFmt w:val="bullet"/>
      <w:lvlText w:val="-"/>
      <w:lvlJc w:val="left"/>
      <w:pPr>
        <w:ind w:left="126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5" w:tplc="18446D12">
      <w:start w:val="1"/>
      <w:numFmt w:val="bullet"/>
      <w:lvlText w:val="-"/>
      <w:lvlJc w:val="left"/>
      <w:pPr>
        <w:ind w:left="150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6" w:tplc="EEC8FBF2">
      <w:start w:val="1"/>
      <w:numFmt w:val="bullet"/>
      <w:lvlText w:val="-"/>
      <w:lvlJc w:val="left"/>
      <w:pPr>
        <w:ind w:left="174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7" w:tplc="FF143D94">
      <w:start w:val="1"/>
      <w:numFmt w:val="bullet"/>
      <w:lvlText w:val="-"/>
      <w:lvlJc w:val="left"/>
      <w:pPr>
        <w:ind w:left="198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8" w:tplc="DB420F22">
      <w:start w:val="1"/>
      <w:numFmt w:val="bullet"/>
      <w:lvlText w:val="-"/>
      <w:lvlJc w:val="left"/>
      <w:pPr>
        <w:ind w:left="222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abstractNum>
  <w:abstractNum w:abstractNumId="39" w15:restartNumberingAfterBreak="0">
    <w:nsid w:val="60394498"/>
    <w:multiLevelType w:val="multilevel"/>
    <w:tmpl w:val="C24C5A9E"/>
    <w:lvl w:ilvl="0">
      <w:start w:val="2"/>
      <w:numFmt w:val="decimal"/>
      <w:lvlText w:val="%1."/>
      <w:lvlJc w:val="left"/>
      <w:pPr>
        <w:ind w:left="458" w:hanging="458"/>
      </w:pPr>
      <w:rPr>
        <w:rFonts w:hAnsi="Arial Unicode MS" w:hint="default"/>
        <w:i/>
        <w:iCs/>
        <w:caps w:val="0"/>
        <w:smallCaps w:val="0"/>
        <w:strike w:val="0"/>
        <w:dstrike w:val="0"/>
        <w:outline w:val="0"/>
        <w:emboss w:val="0"/>
        <w:imprint w:val="0"/>
        <w:spacing w:val="0"/>
        <w:w w:val="100"/>
        <w:kern w:val="0"/>
        <w:position w:val="0"/>
        <w:vertAlign w:val="baseline"/>
      </w:rPr>
    </w:lvl>
    <w:lvl w:ilvl="1">
      <w:start w:val="1"/>
      <w:numFmt w:val="decimal"/>
      <w:lvlText w:val="%2."/>
      <w:lvlJc w:val="left"/>
      <w:pPr>
        <w:ind w:left="851" w:hanging="491"/>
      </w:pPr>
      <w:rPr>
        <w:rFonts w:hAnsi="Arial Unicode MS" w:hint="default"/>
        <w:i/>
        <w:iCs/>
        <w:caps w:val="0"/>
        <w:smallCaps w:val="0"/>
        <w:strike w:val="0"/>
        <w:dstrike w:val="0"/>
        <w:outline w:val="0"/>
        <w:emboss w:val="0"/>
        <w:imprint w:val="0"/>
        <w:spacing w:val="0"/>
        <w:w w:val="100"/>
        <w:kern w:val="0"/>
        <w:position w:val="0"/>
        <w:vertAlign w:val="baseline"/>
      </w:rPr>
    </w:lvl>
    <w:lvl w:ilvl="2">
      <w:start w:val="1"/>
      <w:numFmt w:val="decimal"/>
      <w:lvlText w:val="%3."/>
      <w:lvlJc w:val="left"/>
      <w:pPr>
        <w:ind w:left="1211" w:hanging="491"/>
      </w:pPr>
      <w:rPr>
        <w:rFonts w:hAnsi="Arial Unicode MS" w:hint="default"/>
        <w:i/>
        <w:iCs/>
        <w:caps w:val="0"/>
        <w:smallCaps w:val="0"/>
        <w:strike w:val="0"/>
        <w:dstrike w:val="0"/>
        <w:outline w:val="0"/>
        <w:emboss w:val="0"/>
        <w:imprint w:val="0"/>
        <w:spacing w:val="0"/>
        <w:w w:val="100"/>
        <w:kern w:val="0"/>
        <w:position w:val="0"/>
        <w:vertAlign w:val="baseline"/>
      </w:rPr>
    </w:lvl>
    <w:lvl w:ilvl="3">
      <w:start w:val="1"/>
      <w:numFmt w:val="decimal"/>
      <w:lvlText w:val="%4."/>
      <w:lvlJc w:val="left"/>
      <w:pPr>
        <w:ind w:left="1571" w:hanging="491"/>
      </w:pPr>
      <w:rPr>
        <w:rFonts w:hAnsi="Arial Unicode MS" w:hint="default"/>
        <w:i/>
        <w:iCs/>
        <w:caps w:val="0"/>
        <w:smallCaps w:val="0"/>
        <w:strike w:val="0"/>
        <w:dstrike w:val="0"/>
        <w:outline w:val="0"/>
        <w:emboss w:val="0"/>
        <w:imprint w:val="0"/>
        <w:spacing w:val="0"/>
        <w:w w:val="100"/>
        <w:kern w:val="0"/>
        <w:position w:val="0"/>
        <w:vertAlign w:val="baseline"/>
      </w:rPr>
    </w:lvl>
    <w:lvl w:ilvl="4">
      <w:start w:val="1"/>
      <w:numFmt w:val="decimal"/>
      <w:lvlText w:val="%5."/>
      <w:lvlJc w:val="left"/>
      <w:pPr>
        <w:ind w:left="1931" w:hanging="491"/>
      </w:pPr>
      <w:rPr>
        <w:rFonts w:hAnsi="Arial Unicode MS" w:hint="default"/>
        <w:i/>
        <w:iCs/>
        <w:caps w:val="0"/>
        <w:smallCaps w:val="0"/>
        <w:strike w:val="0"/>
        <w:dstrike w:val="0"/>
        <w:outline w:val="0"/>
        <w:emboss w:val="0"/>
        <w:imprint w:val="0"/>
        <w:spacing w:val="0"/>
        <w:w w:val="100"/>
        <w:kern w:val="0"/>
        <w:position w:val="0"/>
        <w:vertAlign w:val="baseline"/>
      </w:rPr>
    </w:lvl>
    <w:lvl w:ilvl="5">
      <w:start w:val="1"/>
      <w:numFmt w:val="decimal"/>
      <w:lvlText w:val="%6."/>
      <w:lvlJc w:val="left"/>
      <w:pPr>
        <w:ind w:left="2291" w:hanging="491"/>
      </w:pPr>
      <w:rPr>
        <w:rFonts w:hAnsi="Arial Unicode MS" w:hint="default"/>
        <w:i/>
        <w:iCs/>
        <w:caps w:val="0"/>
        <w:smallCaps w:val="0"/>
        <w:strike w:val="0"/>
        <w:dstrike w:val="0"/>
        <w:outline w:val="0"/>
        <w:emboss w:val="0"/>
        <w:imprint w:val="0"/>
        <w:spacing w:val="0"/>
        <w:w w:val="100"/>
        <w:kern w:val="0"/>
        <w:position w:val="0"/>
        <w:vertAlign w:val="baseline"/>
      </w:rPr>
    </w:lvl>
    <w:lvl w:ilvl="6">
      <w:start w:val="1"/>
      <w:numFmt w:val="decimal"/>
      <w:lvlText w:val="%7."/>
      <w:lvlJc w:val="left"/>
      <w:pPr>
        <w:ind w:left="2651" w:hanging="491"/>
      </w:pPr>
      <w:rPr>
        <w:rFonts w:hAnsi="Arial Unicode MS" w:hint="default"/>
        <w:i/>
        <w:iCs/>
        <w:caps w:val="0"/>
        <w:smallCaps w:val="0"/>
        <w:strike w:val="0"/>
        <w:dstrike w:val="0"/>
        <w:outline w:val="0"/>
        <w:emboss w:val="0"/>
        <w:imprint w:val="0"/>
        <w:spacing w:val="0"/>
        <w:w w:val="100"/>
        <w:kern w:val="0"/>
        <w:position w:val="0"/>
        <w:vertAlign w:val="baseline"/>
      </w:rPr>
    </w:lvl>
    <w:lvl w:ilvl="7">
      <w:start w:val="1"/>
      <w:numFmt w:val="decimal"/>
      <w:lvlText w:val="%8."/>
      <w:lvlJc w:val="left"/>
      <w:pPr>
        <w:ind w:left="3011" w:hanging="491"/>
      </w:pPr>
      <w:rPr>
        <w:rFonts w:hAnsi="Arial Unicode MS" w:hint="default"/>
        <w:i/>
        <w:iCs/>
        <w:caps w:val="0"/>
        <w:smallCaps w:val="0"/>
        <w:strike w:val="0"/>
        <w:dstrike w:val="0"/>
        <w:outline w:val="0"/>
        <w:emboss w:val="0"/>
        <w:imprint w:val="0"/>
        <w:spacing w:val="0"/>
        <w:w w:val="100"/>
        <w:kern w:val="0"/>
        <w:position w:val="0"/>
        <w:vertAlign w:val="baseline"/>
      </w:rPr>
    </w:lvl>
    <w:lvl w:ilvl="8">
      <w:start w:val="1"/>
      <w:numFmt w:val="decimal"/>
      <w:lvlText w:val="%9."/>
      <w:lvlJc w:val="left"/>
      <w:pPr>
        <w:ind w:left="3371" w:hanging="491"/>
      </w:pPr>
      <w:rPr>
        <w:rFonts w:hAnsi="Arial Unicode MS" w:hint="default"/>
        <w:i/>
        <w:iCs/>
        <w:caps w:val="0"/>
        <w:smallCaps w:val="0"/>
        <w:strike w:val="0"/>
        <w:dstrike w:val="0"/>
        <w:outline w:val="0"/>
        <w:emboss w:val="0"/>
        <w:imprint w:val="0"/>
        <w:spacing w:val="0"/>
        <w:w w:val="100"/>
        <w:kern w:val="0"/>
        <w:position w:val="0"/>
        <w:vertAlign w:val="baseline"/>
      </w:rPr>
    </w:lvl>
  </w:abstractNum>
  <w:abstractNum w:abstractNumId="40" w15:restartNumberingAfterBreak="0">
    <w:nsid w:val="626458C2"/>
    <w:multiLevelType w:val="multilevel"/>
    <w:tmpl w:val="7700B896"/>
    <w:lvl w:ilvl="0">
      <w:start w:val="2"/>
      <w:numFmt w:val="decimal"/>
      <w:lvlText w:val="%1."/>
      <w:lvlJc w:val="left"/>
      <w:pPr>
        <w:ind w:left="458" w:hanging="458"/>
      </w:pPr>
      <w:rPr>
        <w:rFonts w:hAnsi="Arial Unicode MS" w:hint="default"/>
        <w:i/>
        <w:iCs/>
        <w:caps w:val="0"/>
        <w:smallCaps w:val="0"/>
        <w:strike w:val="0"/>
        <w:dstrike w:val="0"/>
        <w:outline w:val="0"/>
        <w:emboss w:val="0"/>
        <w:imprint w:val="0"/>
        <w:spacing w:val="0"/>
        <w:w w:val="100"/>
        <w:kern w:val="0"/>
        <w:position w:val="0"/>
        <w:vertAlign w:val="baseline"/>
      </w:rPr>
    </w:lvl>
    <w:lvl w:ilvl="1">
      <w:start w:val="1"/>
      <w:numFmt w:val="decimal"/>
      <w:lvlText w:val="%2."/>
      <w:lvlJc w:val="left"/>
      <w:pPr>
        <w:ind w:left="851" w:hanging="491"/>
      </w:pPr>
      <w:rPr>
        <w:rFonts w:hAnsi="Arial Unicode MS" w:hint="default"/>
        <w:i/>
        <w:iCs/>
        <w:caps w:val="0"/>
        <w:smallCaps w:val="0"/>
        <w:strike w:val="0"/>
        <w:dstrike w:val="0"/>
        <w:outline w:val="0"/>
        <w:emboss w:val="0"/>
        <w:imprint w:val="0"/>
        <w:spacing w:val="0"/>
        <w:w w:val="100"/>
        <w:kern w:val="0"/>
        <w:position w:val="0"/>
        <w:vertAlign w:val="baseline"/>
      </w:rPr>
    </w:lvl>
    <w:lvl w:ilvl="2">
      <w:start w:val="1"/>
      <w:numFmt w:val="decimal"/>
      <w:lvlText w:val="%3."/>
      <w:lvlJc w:val="left"/>
      <w:pPr>
        <w:ind w:left="1211" w:hanging="491"/>
      </w:pPr>
      <w:rPr>
        <w:rFonts w:hAnsi="Arial Unicode MS" w:hint="default"/>
        <w:i/>
        <w:iCs/>
        <w:caps w:val="0"/>
        <w:smallCaps w:val="0"/>
        <w:strike w:val="0"/>
        <w:dstrike w:val="0"/>
        <w:outline w:val="0"/>
        <w:emboss w:val="0"/>
        <w:imprint w:val="0"/>
        <w:spacing w:val="0"/>
        <w:w w:val="100"/>
        <w:kern w:val="0"/>
        <w:position w:val="0"/>
        <w:vertAlign w:val="baseline"/>
      </w:rPr>
    </w:lvl>
    <w:lvl w:ilvl="3">
      <w:start w:val="1"/>
      <w:numFmt w:val="decimal"/>
      <w:lvlText w:val="%4."/>
      <w:lvlJc w:val="left"/>
      <w:pPr>
        <w:ind w:left="1571" w:hanging="491"/>
      </w:pPr>
      <w:rPr>
        <w:rFonts w:hAnsi="Arial Unicode MS" w:hint="default"/>
        <w:i/>
        <w:iCs/>
        <w:caps w:val="0"/>
        <w:smallCaps w:val="0"/>
        <w:strike w:val="0"/>
        <w:dstrike w:val="0"/>
        <w:outline w:val="0"/>
        <w:emboss w:val="0"/>
        <w:imprint w:val="0"/>
        <w:spacing w:val="0"/>
        <w:w w:val="100"/>
        <w:kern w:val="0"/>
        <w:position w:val="0"/>
        <w:vertAlign w:val="baseline"/>
      </w:rPr>
    </w:lvl>
    <w:lvl w:ilvl="4">
      <w:start w:val="1"/>
      <w:numFmt w:val="decimal"/>
      <w:lvlText w:val="%5."/>
      <w:lvlJc w:val="left"/>
      <w:pPr>
        <w:ind w:left="1931" w:hanging="491"/>
      </w:pPr>
      <w:rPr>
        <w:rFonts w:hAnsi="Arial Unicode MS" w:hint="default"/>
        <w:i/>
        <w:iCs/>
        <w:caps w:val="0"/>
        <w:smallCaps w:val="0"/>
        <w:strike w:val="0"/>
        <w:dstrike w:val="0"/>
        <w:outline w:val="0"/>
        <w:emboss w:val="0"/>
        <w:imprint w:val="0"/>
        <w:spacing w:val="0"/>
        <w:w w:val="100"/>
        <w:kern w:val="0"/>
        <w:position w:val="0"/>
        <w:vertAlign w:val="baseline"/>
      </w:rPr>
    </w:lvl>
    <w:lvl w:ilvl="5">
      <w:start w:val="1"/>
      <w:numFmt w:val="decimal"/>
      <w:lvlText w:val="%6."/>
      <w:lvlJc w:val="left"/>
      <w:pPr>
        <w:ind w:left="2291" w:hanging="491"/>
      </w:pPr>
      <w:rPr>
        <w:rFonts w:hAnsi="Arial Unicode MS" w:hint="default"/>
        <w:i/>
        <w:iCs/>
        <w:caps w:val="0"/>
        <w:smallCaps w:val="0"/>
        <w:strike w:val="0"/>
        <w:dstrike w:val="0"/>
        <w:outline w:val="0"/>
        <w:emboss w:val="0"/>
        <w:imprint w:val="0"/>
        <w:spacing w:val="0"/>
        <w:w w:val="100"/>
        <w:kern w:val="0"/>
        <w:position w:val="0"/>
        <w:vertAlign w:val="baseline"/>
      </w:rPr>
    </w:lvl>
    <w:lvl w:ilvl="6">
      <w:start w:val="1"/>
      <w:numFmt w:val="decimal"/>
      <w:lvlText w:val="%7."/>
      <w:lvlJc w:val="left"/>
      <w:pPr>
        <w:ind w:left="2651" w:hanging="491"/>
      </w:pPr>
      <w:rPr>
        <w:rFonts w:hAnsi="Arial Unicode MS" w:hint="default"/>
        <w:i/>
        <w:iCs/>
        <w:caps w:val="0"/>
        <w:smallCaps w:val="0"/>
        <w:strike w:val="0"/>
        <w:dstrike w:val="0"/>
        <w:outline w:val="0"/>
        <w:emboss w:val="0"/>
        <w:imprint w:val="0"/>
        <w:spacing w:val="0"/>
        <w:w w:val="100"/>
        <w:kern w:val="0"/>
        <w:position w:val="0"/>
        <w:vertAlign w:val="baseline"/>
      </w:rPr>
    </w:lvl>
    <w:lvl w:ilvl="7">
      <w:start w:val="1"/>
      <w:numFmt w:val="decimal"/>
      <w:lvlText w:val="%8."/>
      <w:lvlJc w:val="left"/>
      <w:pPr>
        <w:ind w:left="3011" w:hanging="491"/>
      </w:pPr>
      <w:rPr>
        <w:rFonts w:hAnsi="Arial Unicode MS" w:hint="default"/>
        <w:i/>
        <w:iCs/>
        <w:caps w:val="0"/>
        <w:smallCaps w:val="0"/>
        <w:strike w:val="0"/>
        <w:dstrike w:val="0"/>
        <w:outline w:val="0"/>
        <w:emboss w:val="0"/>
        <w:imprint w:val="0"/>
        <w:spacing w:val="0"/>
        <w:w w:val="100"/>
        <w:kern w:val="0"/>
        <w:position w:val="0"/>
        <w:vertAlign w:val="baseline"/>
      </w:rPr>
    </w:lvl>
    <w:lvl w:ilvl="8">
      <w:start w:val="1"/>
      <w:numFmt w:val="decimal"/>
      <w:lvlText w:val="%9."/>
      <w:lvlJc w:val="left"/>
      <w:pPr>
        <w:ind w:left="3371" w:hanging="491"/>
      </w:pPr>
      <w:rPr>
        <w:rFonts w:hAnsi="Arial Unicode MS" w:hint="default"/>
        <w:i/>
        <w:iCs/>
        <w:caps w:val="0"/>
        <w:smallCaps w:val="0"/>
        <w:strike w:val="0"/>
        <w:dstrike w:val="0"/>
        <w:outline w:val="0"/>
        <w:emboss w:val="0"/>
        <w:imprint w:val="0"/>
        <w:spacing w:val="0"/>
        <w:w w:val="100"/>
        <w:kern w:val="0"/>
        <w:position w:val="0"/>
        <w:vertAlign w:val="baseline"/>
      </w:rPr>
    </w:lvl>
  </w:abstractNum>
  <w:abstractNum w:abstractNumId="41" w15:restartNumberingAfterBreak="0">
    <w:nsid w:val="65732F9B"/>
    <w:multiLevelType w:val="multilevel"/>
    <w:tmpl w:val="957C1A86"/>
    <w:lvl w:ilvl="0">
      <w:start w:val="2"/>
      <w:numFmt w:val="decimal"/>
      <w:lvlText w:val="%1."/>
      <w:lvlJc w:val="left"/>
      <w:pPr>
        <w:ind w:left="458" w:hanging="458"/>
      </w:pPr>
      <w:rPr>
        <w:rFonts w:hAnsi="Arial Unicode MS" w:hint="default"/>
        <w:i/>
        <w:iCs/>
        <w:caps w:val="0"/>
        <w:smallCaps w:val="0"/>
        <w:strike w:val="0"/>
        <w:dstrike w:val="0"/>
        <w:outline w:val="0"/>
        <w:emboss w:val="0"/>
        <w:imprint w:val="0"/>
        <w:spacing w:val="0"/>
        <w:w w:val="100"/>
        <w:kern w:val="0"/>
        <w:position w:val="0"/>
        <w:vertAlign w:val="baseline"/>
      </w:rPr>
    </w:lvl>
    <w:lvl w:ilvl="1">
      <w:start w:val="1"/>
      <w:numFmt w:val="decimal"/>
      <w:lvlText w:val="%2."/>
      <w:lvlJc w:val="left"/>
      <w:pPr>
        <w:ind w:left="851" w:hanging="491"/>
      </w:pPr>
      <w:rPr>
        <w:rFonts w:hAnsi="Arial Unicode MS" w:hint="default"/>
        <w:i/>
        <w:iCs/>
        <w:caps w:val="0"/>
        <w:smallCaps w:val="0"/>
        <w:strike w:val="0"/>
        <w:dstrike w:val="0"/>
        <w:outline w:val="0"/>
        <w:emboss w:val="0"/>
        <w:imprint w:val="0"/>
        <w:spacing w:val="0"/>
        <w:w w:val="100"/>
        <w:kern w:val="0"/>
        <w:position w:val="0"/>
        <w:vertAlign w:val="baseline"/>
      </w:rPr>
    </w:lvl>
    <w:lvl w:ilvl="2">
      <w:start w:val="1"/>
      <w:numFmt w:val="decimal"/>
      <w:lvlText w:val="%3."/>
      <w:lvlJc w:val="left"/>
      <w:pPr>
        <w:ind w:left="1211" w:hanging="491"/>
      </w:pPr>
      <w:rPr>
        <w:rFonts w:hAnsi="Arial Unicode MS" w:hint="default"/>
        <w:i/>
        <w:iCs/>
        <w:caps w:val="0"/>
        <w:smallCaps w:val="0"/>
        <w:strike w:val="0"/>
        <w:dstrike w:val="0"/>
        <w:outline w:val="0"/>
        <w:emboss w:val="0"/>
        <w:imprint w:val="0"/>
        <w:spacing w:val="0"/>
        <w:w w:val="100"/>
        <w:kern w:val="0"/>
        <w:position w:val="0"/>
        <w:vertAlign w:val="baseline"/>
      </w:rPr>
    </w:lvl>
    <w:lvl w:ilvl="3">
      <w:start w:val="1"/>
      <w:numFmt w:val="decimal"/>
      <w:lvlText w:val="%4."/>
      <w:lvlJc w:val="left"/>
      <w:pPr>
        <w:ind w:left="1571" w:hanging="491"/>
      </w:pPr>
      <w:rPr>
        <w:rFonts w:hAnsi="Arial Unicode MS" w:hint="default"/>
        <w:i/>
        <w:iCs/>
        <w:caps w:val="0"/>
        <w:smallCaps w:val="0"/>
        <w:strike w:val="0"/>
        <w:dstrike w:val="0"/>
        <w:outline w:val="0"/>
        <w:emboss w:val="0"/>
        <w:imprint w:val="0"/>
        <w:spacing w:val="0"/>
        <w:w w:val="100"/>
        <w:kern w:val="0"/>
        <w:position w:val="0"/>
        <w:vertAlign w:val="baseline"/>
      </w:rPr>
    </w:lvl>
    <w:lvl w:ilvl="4">
      <w:start w:val="1"/>
      <w:numFmt w:val="decimal"/>
      <w:lvlText w:val="%5."/>
      <w:lvlJc w:val="left"/>
      <w:pPr>
        <w:ind w:left="1931" w:hanging="491"/>
      </w:pPr>
      <w:rPr>
        <w:rFonts w:hAnsi="Arial Unicode MS" w:hint="default"/>
        <w:i/>
        <w:iCs/>
        <w:caps w:val="0"/>
        <w:smallCaps w:val="0"/>
        <w:strike w:val="0"/>
        <w:dstrike w:val="0"/>
        <w:outline w:val="0"/>
        <w:emboss w:val="0"/>
        <w:imprint w:val="0"/>
        <w:spacing w:val="0"/>
        <w:w w:val="100"/>
        <w:kern w:val="0"/>
        <w:position w:val="0"/>
        <w:vertAlign w:val="baseline"/>
      </w:rPr>
    </w:lvl>
    <w:lvl w:ilvl="5">
      <w:start w:val="1"/>
      <w:numFmt w:val="decimal"/>
      <w:lvlText w:val="%6."/>
      <w:lvlJc w:val="left"/>
      <w:pPr>
        <w:ind w:left="2291" w:hanging="491"/>
      </w:pPr>
      <w:rPr>
        <w:rFonts w:hAnsi="Arial Unicode MS" w:hint="default"/>
        <w:i/>
        <w:iCs/>
        <w:caps w:val="0"/>
        <w:smallCaps w:val="0"/>
        <w:strike w:val="0"/>
        <w:dstrike w:val="0"/>
        <w:outline w:val="0"/>
        <w:emboss w:val="0"/>
        <w:imprint w:val="0"/>
        <w:spacing w:val="0"/>
        <w:w w:val="100"/>
        <w:kern w:val="0"/>
        <w:position w:val="0"/>
        <w:vertAlign w:val="baseline"/>
      </w:rPr>
    </w:lvl>
    <w:lvl w:ilvl="6">
      <w:start w:val="1"/>
      <w:numFmt w:val="decimal"/>
      <w:lvlText w:val="%7."/>
      <w:lvlJc w:val="left"/>
      <w:pPr>
        <w:ind w:left="2651" w:hanging="491"/>
      </w:pPr>
      <w:rPr>
        <w:rFonts w:hAnsi="Arial Unicode MS" w:hint="default"/>
        <w:i/>
        <w:iCs/>
        <w:caps w:val="0"/>
        <w:smallCaps w:val="0"/>
        <w:strike w:val="0"/>
        <w:dstrike w:val="0"/>
        <w:outline w:val="0"/>
        <w:emboss w:val="0"/>
        <w:imprint w:val="0"/>
        <w:spacing w:val="0"/>
        <w:w w:val="100"/>
        <w:kern w:val="0"/>
        <w:position w:val="0"/>
        <w:vertAlign w:val="baseline"/>
      </w:rPr>
    </w:lvl>
    <w:lvl w:ilvl="7">
      <w:start w:val="1"/>
      <w:numFmt w:val="decimal"/>
      <w:lvlText w:val="%8."/>
      <w:lvlJc w:val="left"/>
      <w:pPr>
        <w:ind w:left="3011" w:hanging="491"/>
      </w:pPr>
      <w:rPr>
        <w:rFonts w:hAnsi="Arial Unicode MS" w:hint="default"/>
        <w:i/>
        <w:iCs/>
        <w:caps w:val="0"/>
        <w:smallCaps w:val="0"/>
        <w:strike w:val="0"/>
        <w:dstrike w:val="0"/>
        <w:outline w:val="0"/>
        <w:emboss w:val="0"/>
        <w:imprint w:val="0"/>
        <w:spacing w:val="0"/>
        <w:w w:val="100"/>
        <w:kern w:val="0"/>
        <w:position w:val="0"/>
        <w:vertAlign w:val="baseline"/>
      </w:rPr>
    </w:lvl>
    <w:lvl w:ilvl="8">
      <w:start w:val="1"/>
      <w:numFmt w:val="decimal"/>
      <w:lvlText w:val="%9."/>
      <w:lvlJc w:val="left"/>
      <w:pPr>
        <w:ind w:left="3371" w:hanging="491"/>
      </w:pPr>
      <w:rPr>
        <w:rFonts w:hAnsi="Arial Unicode MS" w:hint="default"/>
        <w:i/>
        <w:iCs/>
        <w:caps w:val="0"/>
        <w:smallCaps w:val="0"/>
        <w:strike w:val="0"/>
        <w:dstrike w:val="0"/>
        <w:outline w:val="0"/>
        <w:emboss w:val="0"/>
        <w:imprint w:val="0"/>
        <w:spacing w:val="0"/>
        <w:w w:val="100"/>
        <w:kern w:val="0"/>
        <w:position w:val="0"/>
        <w:vertAlign w:val="baseline"/>
      </w:rPr>
    </w:lvl>
  </w:abstractNum>
  <w:abstractNum w:abstractNumId="42" w15:restartNumberingAfterBreak="0">
    <w:nsid w:val="65B407ED"/>
    <w:multiLevelType w:val="hybridMultilevel"/>
    <w:tmpl w:val="5BBEEE74"/>
    <w:lvl w:ilvl="0" w:tplc="79CE34FC">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1" w:tplc="0ED8BF6E">
      <w:start w:val="1"/>
      <w:numFmt w:val="bullet"/>
      <w:lvlText w:val="-"/>
      <w:lvlJc w:val="left"/>
      <w:pPr>
        <w:ind w:left="43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2" w:tplc="6F489A46">
      <w:start w:val="1"/>
      <w:numFmt w:val="bullet"/>
      <w:lvlText w:val="-"/>
      <w:lvlJc w:val="left"/>
      <w:pPr>
        <w:ind w:left="67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3" w:tplc="1FFEDABC">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4" w:tplc="DBD0763A">
      <w:start w:val="1"/>
      <w:numFmt w:val="bullet"/>
      <w:lvlText w:val="-"/>
      <w:lvlJc w:val="left"/>
      <w:pPr>
        <w:ind w:left="115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5" w:tplc="1E2AB3B4">
      <w:start w:val="1"/>
      <w:numFmt w:val="bullet"/>
      <w:lvlText w:val="-"/>
      <w:lvlJc w:val="left"/>
      <w:pPr>
        <w:ind w:left="139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6" w:tplc="AFE8069E">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7" w:tplc="3370BDB6">
      <w:start w:val="1"/>
      <w:numFmt w:val="bullet"/>
      <w:lvlText w:val="-"/>
      <w:lvlJc w:val="left"/>
      <w:pPr>
        <w:ind w:left="187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8" w:tplc="A25ACD1A">
      <w:start w:val="1"/>
      <w:numFmt w:val="bullet"/>
      <w:lvlText w:val="-"/>
      <w:lvlJc w:val="left"/>
      <w:pPr>
        <w:ind w:left="211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abstractNum>
  <w:abstractNum w:abstractNumId="43" w15:restartNumberingAfterBreak="0">
    <w:nsid w:val="6A674150"/>
    <w:multiLevelType w:val="multilevel"/>
    <w:tmpl w:val="52249DC4"/>
    <w:lvl w:ilvl="0">
      <w:start w:val="2"/>
      <w:numFmt w:val="decimal"/>
      <w:lvlText w:val="%1."/>
      <w:lvlJc w:val="left"/>
      <w:pPr>
        <w:ind w:left="458" w:hanging="458"/>
      </w:pPr>
      <w:rPr>
        <w:rFonts w:hAnsi="Arial Unicode MS" w:hint="default"/>
        <w:i/>
        <w:iCs/>
        <w:caps w:val="0"/>
        <w:smallCaps w:val="0"/>
        <w:strike w:val="0"/>
        <w:dstrike w:val="0"/>
        <w:outline w:val="0"/>
        <w:emboss w:val="0"/>
        <w:imprint w:val="0"/>
        <w:spacing w:val="0"/>
        <w:w w:val="100"/>
        <w:kern w:val="0"/>
        <w:position w:val="0"/>
        <w:vertAlign w:val="baseline"/>
      </w:rPr>
    </w:lvl>
    <w:lvl w:ilvl="1">
      <w:start w:val="1"/>
      <w:numFmt w:val="decimal"/>
      <w:lvlText w:val="%2."/>
      <w:lvlJc w:val="left"/>
      <w:pPr>
        <w:ind w:left="851" w:hanging="491"/>
      </w:pPr>
      <w:rPr>
        <w:rFonts w:hAnsi="Arial Unicode MS" w:hint="default"/>
        <w:i/>
        <w:iCs/>
        <w:caps w:val="0"/>
        <w:smallCaps w:val="0"/>
        <w:strike w:val="0"/>
        <w:dstrike w:val="0"/>
        <w:outline w:val="0"/>
        <w:emboss w:val="0"/>
        <w:imprint w:val="0"/>
        <w:spacing w:val="0"/>
        <w:w w:val="100"/>
        <w:kern w:val="0"/>
        <w:position w:val="0"/>
        <w:vertAlign w:val="baseline"/>
      </w:rPr>
    </w:lvl>
    <w:lvl w:ilvl="2">
      <w:start w:val="1"/>
      <w:numFmt w:val="decimal"/>
      <w:lvlText w:val="%3."/>
      <w:lvlJc w:val="left"/>
      <w:pPr>
        <w:ind w:left="1211" w:hanging="491"/>
      </w:pPr>
      <w:rPr>
        <w:rFonts w:hAnsi="Arial Unicode MS" w:hint="default"/>
        <w:i/>
        <w:iCs/>
        <w:caps w:val="0"/>
        <w:smallCaps w:val="0"/>
        <w:strike w:val="0"/>
        <w:dstrike w:val="0"/>
        <w:outline w:val="0"/>
        <w:emboss w:val="0"/>
        <w:imprint w:val="0"/>
        <w:spacing w:val="0"/>
        <w:w w:val="100"/>
        <w:kern w:val="0"/>
        <w:position w:val="0"/>
        <w:vertAlign w:val="baseline"/>
      </w:rPr>
    </w:lvl>
    <w:lvl w:ilvl="3">
      <w:start w:val="1"/>
      <w:numFmt w:val="decimal"/>
      <w:lvlText w:val="%4."/>
      <w:lvlJc w:val="left"/>
      <w:pPr>
        <w:ind w:left="1571" w:hanging="491"/>
      </w:pPr>
      <w:rPr>
        <w:rFonts w:hAnsi="Arial Unicode MS" w:hint="default"/>
        <w:i/>
        <w:iCs/>
        <w:caps w:val="0"/>
        <w:smallCaps w:val="0"/>
        <w:strike w:val="0"/>
        <w:dstrike w:val="0"/>
        <w:outline w:val="0"/>
        <w:emboss w:val="0"/>
        <w:imprint w:val="0"/>
        <w:spacing w:val="0"/>
        <w:w w:val="100"/>
        <w:kern w:val="0"/>
        <w:position w:val="0"/>
        <w:vertAlign w:val="baseline"/>
      </w:rPr>
    </w:lvl>
    <w:lvl w:ilvl="4">
      <w:start w:val="1"/>
      <w:numFmt w:val="decimal"/>
      <w:lvlText w:val="%5."/>
      <w:lvlJc w:val="left"/>
      <w:pPr>
        <w:ind w:left="1931" w:hanging="491"/>
      </w:pPr>
      <w:rPr>
        <w:rFonts w:hAnsi="Arial Unicode MS" w:hint="default"/>
        <w:i/>
        <w:iCs/>
        <w:caps w:val="0"/>
        <w:smallCaps w:val="0"/>
        <w:strike w:val="0"/>
        <w:dstrike w:val="0"/>
        <w:outline w:val="0"/>
        <w:emboss w:val="0"/>
        <w:imprint w:val="0"/>
        <w:spacing w:val="0"/>
        <w:w w:val="100"/>
        <w:kern w:val="0"/>
        <w:position w:val="0"/>
        <w:vertAlign w:val="baseline"/>
      </w:rPr>
    </w:lvl>
    <w:lvl w:ilvl="5">
      <w:start w:val="1"/>
      <w:numFmt w:val="decimal"/>
      <w:lvlText w:val="%6."/>
      <w:lvlJc w:val="left"/>
      <w:pPr>
        <w:ind w:left="2291" w:hanging="491"/>
      </w:pPr>
      <w:rPr>
        <w:rFonts w:hAnsi="Arial Unicode MS" w:hint="default"/>
        <w:i/>
        <w:iCs/>
        <w:caps w:val="0"/>
        <w:smallCaps w:val="0"/>
        <w:strike w:val="0"/>
        <w:dstrike w:val="0"/>
        <w:outline w:val="0"/>
        <w:emboss w:val="0"/>
        <w:imprint w:val="0"/>
        <w:spacing w:val="0"/>
        <w:w w:val="100"/>
        <w:kern w:val="0"/>
        <w:position w:val="0"/>
        <w:vertAlign w:val="baseline"/>
      </w:rPr>
    </w:lvl>
    <w:lvl w:ilvl="6">
      <w:start w:val="1"/>
      <w:numFmt w:val="decimal"/>
      <w:lvlText w:val="%7."/>
      <w:lvlJc w:val="left"/>
      <w:pPr>
        <w:ind w:left="2651" w:hanging="491"/>
      </w:pPr>
      <w:rPr>
        <w:rFonts w:hAnsi="Arial Unicode MS" w:hint="default"/>
        <w:i/>
        <w:iCs/>
        <w:caps w:val="0"/>
        <w:smallCaps w:val="0"/>
        <w:strike w:val="0"/>
        <w:dstrike w:val="0"/>
        <w:outline w:val="0"/>
        <w:emboss w:val="0"/>
        <w:imprint w:val="0"/>
        <w:spacing w:val="0"/>
        <w:w w:val="100"/>
        <w:kern w:val="0"/>
        <w:position w:val="0"/>
        <w:vertAlign w:val="baseline"/>
      </w:rPr>
    </w:lvl>
    <w:lvl w:ilvl="7">
      <w:start w:val="1"/>
      <w:numFmt w:val="decimal"/>
      <w:lvlText w:val="%8."/>
      <w:lvlJc w:val="left"/>
      <w:pPr>
        <w:ind w:left="3011" w:hanging="491"/>
      </w:pPr>
      <w:rPr>
        <w:rFonts w:hAnsi="Arial Unicode MS" w:hint="default"/>
        <w:i/>
        <w:iCs/>
        <w:caps w:val="0"/>
        <w:smallCaps w:val="0"/>
        <w:strike w:val="0"/>
        <w:dstrike w:val="0"/>
        <w:outline w:val="0"/>
        <w:emboss w:val="0"/>
        <w:imprint w:val="0"/>
        <w:spacing w:val="0"/>
        <w:w w:val="100"/>
        <w:kern w:val="0"/>
        <w:position w:val="0"/>
        <w:vertAlign w:val="baseline"/>
      </w:rPr>
    </w:lvl>
    <w:lvl w:ilvl="8">
      <w:start w:val="1"/>
      <w:numFmt w:val="decimal"/>
      <w:lvlText w:val="%9."/>
      <w:lvlJc w:val="left"/>
      <w:pPr>
        <w:ind w:left="3371" w:hanging="491"/>
      </w:pPr>
      <w:rPr>
        <w:rFonts w:hAnsi="Arial Unicode MS" w:hint="default"/>
        <w:i/>
        <w:iCs/>
        <w:caps w:val="0"/>
        <w:smallCaps w:val="0"/>
        <w:strike w:val="0"/>
        <w:dstrike w:val="0"/>
        <w:outline w:val="0"/>
        <w:emboss w:val="0"/>
        <w:imprint w:val="0"/>
        <w:spacing w:val="0"/>
        <w:w w:val="100"/>
        <w:kern w:val="0"/>
        <w:position w:val="0"/>
        <w:vertAlign w:val="baseline"/>
      </w:rPr>
    </w:lvl>
  </w:abstractNum>
  <w:abstractNum w:abstractNumId="44" w15:restartNumberingAfterBreak="0">
    <w:nsid w:val="6CEC6071"/>
    <w:multiLevelType w:val="hybridMultilevel"/>
    <w:tmpl w:val="590239C4"/>
    <w:lvl w:ilvl="0" w:tplc="812C1880">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1" w:tplc="5518E1E0">
      <w:start w:val="1"/>
      <w:numFmt w:val="bullet"/>
      <w:lvlText w:val="-"/>
      <w:lvlJc w:val="left"/>
      <w:pPr>
        <w:ind w:left="43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2" w:tplc="0FB03B3A">
      <w:start w:val="1"/>
      <w:numFmt w:val="bullet"/>
      <w:lvlText w:val="-"/>
      <w:lvlJc w:val="left"/>
      <w:pPr>
        <w:ind w:left="67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3" w:tplc="8DAEC13C">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4" w:tplc="9412F466">
      <w:start w:val="1"/>
      <w:numFmt w:val="bullet"/>
      <w:lvlText w:val="-"/>
      <w:lvlJc w:val="left"/>
      <w:pPr>
        <w:ind w:left="115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5" w:tplc="97704B54">
      <w:start w:val="1"/>
      <w:numFmt w:val="bullet"/>
      <w:lvlText w:val="-"/>
      <w:lvlJc w:val="left"/>
      <w:pPr>
        <w:ind w:left="139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6" w:tplc="42CE5A3A">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7" w:tplc="C836602E">
      <w:start w:val="1"/>
      <w:numFmt w:val="bullet"/>
      <w:lvlText w:val="-"/>
      <w:lvlJc w:val="left"/>
      <w:pPr>
        <w:ind w:left="187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8" w:tplc="3DF2ED00">
      <w:start w:val="1"/>
      <w:numFmt w:val="bullet"/>
      <w:lvlText w:val="-"/>
      <w:lvlJc w:val="left"/>
      <w:pPr>
        <w:ind w:left="211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abstractNum>
  <w:abstractNum w:abstractNumId="45" w15:restartNumberingAfterBreak="0">
    <w:nsid w:val="6E8C31BE"/>
    <w:multiLevelType w:val="hybridMultilevel"/>
    <w:tmpl w:val="207EE5F8"/>
    <w:lvl w:ilvl="0" w:tplc="DA907FFA">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1" w:tplc="22E4F35A">
      <w:start w:val="1"/>
      <w:numFmt w:val="bullet"/>
      <w:lvlText w:val="-"/>
      <w:lvlJc w:val="left"/>
      <w:pPr>
        <w:ind w:left="43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2" w:tplc="6EA8906E">
      <w:start w:val="1"/>
      <w:numFmt w:val="bullet"/>
      <w:lvlText w:val="-"/>
      <w:lvlJc w:val="left"/>
      <w:pPr>
        <w:ind w:left="67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3" w:tplc="49802F7C">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4" w:tplc="1122B036">
      <w:start w:val="1"/>
      <w:numFmt w:val="bullet"/>
      <w:lvlText w:val="-"/>
      <w:lvlJc w:val="left"/>
      <w:pPr>
        <w:ind w:left="115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5" w:tplc="AD60E190">
      <w:start w:val="1"/>
      <w:numFmt w:val="bullet"/>
      <w:lvlText w:val="-"/>
      <w:lvlJc w:val="left"/>
      <w:pPr>
        <w:ind w:left="139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6" w:tplc="11B251D2">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7" w:tplc="38E8AB40">
      <w:start w:val="1"/>
      <w:numFmt w:val="bullet"/>
      <w:lvlText w:val="-"/>
      <w:lvlJc w:val="left"/>
      <w:pPr>
        <w:ind w:left="187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8" w:tplc="3392EFC2">
      <w:start w:val="1"/>
      <w:numFmt w:val="bullet"/>
      <w:lvlText w:val="-"/>
      <w:lvlJc w:val="left"/>
      <w:pPr>
        <w:ind w:left="211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abstractNum>
  <w:abstractNum w:abstractNumId="46" w15:restartNumberingAfterBreak="0">
    <w:nsid w:val="6F5C61C7"/>
    <w:multiLevelType w:val="hybridMultilevel"/>
    <w:tmpl w:val="4C0CDCB8"/>
    <w:lvl w:ilvl="0" w:tplc="8B744BFC">
      <w:start w:val="1"/>
      <w:numFmt w:val="upp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C967B56">
      <w:start w:val="1"/>
      <w:numFmt w:val="upperLetter"/>
      <w:lvlText w:val="%2)"/>
      <w:lvlJc w:val="left"/>
      <w:pPr>
        <w:ind w:left="884" w:hanging="524"/>
      </w:pPr>
      <w:rPr>
        <w:rFonts w:hAnsi="Arial Unicode MS"/>
        <w:caps w:val="0"/>
        <w:smallCaps w:val="0"/>
        <w:strike w:val="0"/>
        <w:dstrike w:val="0"/>
        <w:outline w:val="0"/>
        <w:emboss w:val="0"/>
        <w:imprint w:val="0"/>
        <w:spacing w:val="0"/>
        <w:w w:val="100"/>
        <w:kern w:val="0"/>
        <w:position w:val="0"/>
        <w:highlight w:val="none"/>
        <w:vertAlign w:val="baseline"/>
      </w:rPr>
    </w:lvl>
    <w:lvl w:ilvl="2" w:tplc="FA705468">
      <w:start w:val="1"/>
      <w:numFmt w:val="upperLetter"/>
      <w:lvlText w:val="%3)"/>
      <w:lvlJc w:val="left"/>
      <w:pPr>
        <w:ind w:left="1244" w:hanging="524"/>
      </w:pPr>
      <w:rPr>
        <w:rFonts w:hAnsi="Arial Unicode MS"/>
        <w:caps w:val="0"/>
        <w:smallCaps w:val="0"/>
        <w:strike w:val="0"/>
        <w:dstrike w:val="0"/>
        <w:outline w:val="0"/>
        <w:emboss w:val="0"/>
        <w:imprint w:val="0"/>
        <w:spacing w:val="0"/>
        <w:w w:val="100"/>
        <w:kern w:val="0"/>
        <w:position w:val="0"/>
        <w:highlight w:val="none"/>
        <w:vertAlign w:val="baseline"/>
      </w:rPr>
    </w:lvl>
    <w:lvl w:ilvl="3" w:tplc="24F891D0">
      <w:start w:val="1"/>
      <w:numFmt w:val="upperLetter"/>
      <w:lvlText w:val="%4)"/>
      <w:lvlJc w:val="left"/>
      <w:pPr>
        <w:ind w:left="1604" w:hanging="524"/>
      </w:pPr>
      <w:rPr>
        <w:rFonts w:hAnsi="Arial Unicode MS"/>
        <w:caps w:val="0"/>
        <w:smallCaps w:val="0"/>
        <w:strike w:val="0"/>
        <w:dstrike w:val="0"/>
        <w:outline w:val="0"/>
        <w:emboss w:val="0"/>
        <w:imprint w:val="0"/>
        <w:spacing w:val="0"/>
        <w:w w:val="100"/>
        <w:kern w:val="0"/>
        <w:position w:val="0"/>
        <w:highlight w:val="none"/>
        <w:vertAlign w:val="baseline"/>
      </w:rPr>
    </w:lvl>
    <w:lvl w:ilvl="4" w:tplc="AA7C0896">
      <w:start w:val="1"/>
      <w:numFmt w:val="upperLetter"/>
      <w:lvlText w:val="%5)"/>
      <w:lvlJc w:val="left"/>
      <w:pPr>
        <w:ind w:left="1964" w:hanging="524"/>
      </w:pPr>
      <w:rPr>
        <w:rFonts w:hAnsi="Arial Unicode MS"/>
        <w:caps w:val="0"/>
        <w:smallCaps w:val="0"/>
        <w:strike w:val="0"/>
        <w:dstrike w:val="0"/>
        <w:outline w:val="0"/>
        <w:emboss w:val="0"/>
        <w:imprint w:val="0"/>
        <w:spacing w:val="0"/>
        <w:w w:val="100"/>
        <w:kern w:val="0"/>
        <w:position w:val="0"/>
        <w:highlight w:val="none"/>
        <w:vertAlign w:val="baseline"/>
      </w:rPr>
    </w:lvl>
    <w:lvl w:ilvl="5" w:tplc="C7580DE8">
      <w:start w:val="1"/>
      <w:numFmt w:val="upperLetter"/>
      <w:lvlText w:val="%6)"/>
      <w:lvlJc w:val="left"/>
      <w:pPr>
        <w:ind w:left="2324" w:hanging="524"/>
      </w:pPr>
      <w:rPr>
        <w:rFonts w:hAnsi="Arial Unicode MS"/>
        <w:caps w:val="0"/>
        <w:smallCaps w:val="0"/>
        <w:strike w:val="0"/>
        <w:dstrike w:val="0"/>
        <w:outline w:val="0"/>
        <w:emboss w:val="0"/>
        <w:imprint w:val="0"/>
        <w:spacing w:val="0"/>
        <w:w w:val="100"/>
        <w:kern w:val="0"/>
        <w:position w:val="0"/>
        <w:highlight w:val="none"/>
        <w:vertAlign w:val="baseline"/>
      </w:rPr>
    </w:lvl>
    <w:lvl w:ilvl="6" w:tplc="E6A86A80">
      <w:start w:val="1"/>
      <w:numFmt w:val="upperLetter"/>
      <w:lvlText w:val="%7)"/>
      <w:lvlJc w:val="left"/>
      <w:pPr>
        <w:ind w:left="2684" w:hanging="524"/>
      </w:pPr>
      <w:rPr>
        <w:rFonts w:hAnsi="Arial Unicode MS"/>
        <w:caps w:val="0"/>
        <w:smallCaps w:val="0"/>
        <w:strike w:val="0"/>
        <w:dstrike w:val="0"/>
        <w:outline w:val="0"/>
        <w:emboss w:val="0"/>
        <w:imprint w:val="0"/>
        <w:spacing w:val="0"/>
        <w:w w:val="100"/>
        <w:kern w:val="0"/>
        <w:position w:val="0"/>
        <w:highlight w:val="none"/>
        <w:vertAlign w:val="baseline"/>
      </w:rPr>
    </w:lvl>
    <w:lvl w:ilvl="7" w:tplc="073CDED8">
      <w:start w:val="1"/>
      <w:numFmt w:val="upperLetter"/>
      <w:lvlText w:val="%8)"/>
      <w:lvlJc w:val="left"/>
      <w:pPr>
        <w:ind w:left="3044" w:hanging="524"/>
      </w:pPr>
      <w:rPr>
        <w:rFonts w:hAnsi="Arial Unicode MS"/>
        <w:caps w:val="0"/>
        <w:smallCaps w:val="0"/>
        <w:strike w:val="0"/>
        <w:dstrike w:val="0"/>
        <w:outline w:val="0"/>
        <w:emboss w:val="0"/>
        <w:imprint w:val="0"/>
        <w:spacing w:val="0"/>
        <w:w w:val="100"/>
        <w:kern w:val="0"/>
        <w:position w:val="0"/>
        <w:highlight w:val="none"/>
        <w:vertAlign w:val="baseline"/>
      </w:rPr>
    </w:lvl>
    <w:lvl w:ilvl="8" w:tplc="A6DE2554">
      <w:start w:val="1"/>
      <w:numFmt w:val="upperLetter"/>
      <w:lvlText w:val="%9)"/>
      <w:lvlJc w:val="left"/>
      <w:pPr>
        <w:ind w:left="3404" w:hanging="5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6FA153B9"/>
    <w:multiLevelType w:val="hybridMultilevel"/>
    <w:tmpl w:val="1F349812"/>
    <w:numStyleLink w:val="Tiret"/>
  </w:abstractNum>
  <w:abstractNum w:abstractNumId="48" w15:restartNumberingAfterBreak="0">
    <w:nsid w:val="72F56DB6"/>
    <w:multiLevelType w:val="hybridMultilevel"/>
    <w:tmpl w:val="7AC8B93C"/>
    <w:lvl w:ilvl="0" w:tplc="C4209C8E">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1" w:tplc="9B047F74">
      <w:start w:val="1"/>
      <w:numFmt w:val="bullet"/>
      <w:lvlText w:val="-"/>
      <w:lvlJc w:val="left"/>
      <w:pPr>
        <w:ind w:left="43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2" w:tplc="E320FACE">
      <w:start w:val="1"/>
      <w:numFmt w:val="bullet"/>
      <w:lvlText w:val="-"/>
      <w:lvlJc w:val="left"/>
      <w:pPr>
        <w:ind w:left="67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3" w:tplc="621A1702">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4" w:tplc="1F625678">
      <w:start w:val="1"/>
      <w:numFmt w:val="bullet"/>
      <w:lvlText w:val="-"/>
      <w:lvlJc w:val="left"/>
      <w:pPr>
        <w:ind w:left="115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5" w:tplc="A026392E">
      <w:start w:val="1"/>
      <w:numFmt w:val="bullet"/>
      <w:lvlText w:val="-"/>
      <w:lvlJc w:val="left"/>
      <w:pPr>
        <w:ind w:left="139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6" w:tplc="F6A83EAE">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7" w:tplc="F6CEE478">
      <w:start w:val="1"/>
      <w:numFmt w:val="bullet"/>
      <w:lvlText w:val="-"/>
      <w:lvlJc w:val="left"/>
      <w:pPr>
        <w:ind w:left="187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8" w:tplc="5E1CE18C">
      <w:start w:val="1"/>
      <w:numFmt w:val="bullet"/>
      <w:lvlText w:val="-"/>
      <w:lvlJc w:val="left"/>
      <w:pPr>
        <w:ind w:left="211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abstractNum>
  <w:abstractNum w:abstractNumId="49" w15:restartNumberingAfterBreak="0">
    <w:nsid w:val="774305DD"/>
    <w:multiLevelType w:val="hybridMultilevel"/>
    <w:tmpl w:val="4C2C881E"/>
    <w:lvl w:ilvl="0" w:tplc="8D80E8DC">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1" w:tplc="DC9CDC50">
      <w:start w:val="1"/>
      <w:numFmt w:val="bullet"/>
      <w:lvlText w:val="-"/>
      <w:lvlJc w:val="left"/>
      <w:pPr>
        <w:ind w:left="43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2" w:tplc="700C0B8C">
      <w:start w:val="1"/>
      <w:numFmt w:val="bullet"/>
      <w:lvlText w:val="-"/>
      <w:lvlJc w:val="left"/>
      <w:pPr>
        <w:ind w:left="67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3" w:tplc="7370F188">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4" w:tplc="B11050B8">
      <w:start w:val="1"/>
      <w:numFmt w:val="bullet"/>
      <w:lvlText w:val="-"/>
      <w:lvlJc w:val="left"/>
      <w:pPr>
        <w:ind w:left="115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5" w:tplc="3A728D0E">
      <w:start w:val="1"/>
      <w:numFmt w:val="bullet"/>
      <w:lvlText w:val="-"/>
      <w:lvlJc w:val="left"/>
      <w:pPr>
        <w:ind w:left="139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6" w:tplc="E7D681D4">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7" w:tplc="3FB68348">
      <w:start w:val="1"/>
      <w:numFmt w:val="bullet"/>
      <w:lvlText w:val="-"/>
      <w:lvlJc w:val="left"/>
      <w:pPr>
        <w:ind w:left="187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8" w:tplc="C590CE9E">
      <w:start w:val="1"/>
      <w:numFmt w:val="bullet"/>
      <w:lvlText w:val="-"/>
      <w:lvlJc w:val="left"/>
      <w:pPr>
        <w:ind w:left="211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abstractNum>
  <w:abstractNum w:abstractNumId="50" w15:restartNumberingAfterBreak="0">
    <w:nsid w:val="7B08386B"/>
    <w:multiLevelType w:val="multilevel"/>
    <w:tmpl w:val="00DC63F4"/>
    <w:lvl w:ilvl="0">
      <w:start w:val="1"/>
      <w:numFmt w:val="decimal"/>
      <w:lvlText w:val="%1."/>
      <w:lvlJc w:val="left"/>
      <w:pPr>
        <w:ind w:left="458" w:hanging="458"/>
      </w:pPr>
      <w:rPr>
        <w:rFonts w:hAnsi="Arial Unicode MS" w:hint="default"/>
        <w:i/>
        <w:iCs/>
        <w:caps w:val="0"/>
        <w:smallCaps w:val="0"/>
        <w:strike w:val="0"/>
        <w:dstrike w:val="0"/>
        <w:outline w:val="0"/>
        <w:emboss w:val="0"/>
        <w:imprint w:val="0"/>
        <w:spacing w:val="0"/>
        <w:w w:val="100"/>
        <w:kern w:val="0"/>
        <w:position w:val="0"/>
        <w:vertAlign w:val="baseline"/>
      </w:rPr>
    </w:lvl>
    <w:lvl w:ilvl="1">
      <w:start w:val="1"/>
      <w:numFmt w:val="decimal"/>
      <w:lvlText w:val="%2."/>
      <w:lvlJc w:val="left"/>
      <w:pPr>
        <w:ind w:left="851" w:hanging="491"/>
      </w:pPr>
      <w:rPr>
        <w:rFonts w:hAnsi="Arial Unicode MS" w:hint="default"/>
        <w:i/>
        <w:iCs/>
        <w:caps w:val="0"/>
        <w:smallCaps w:val="0"/>
        <w:strike w:val="0"/>
        <w:dstrike w:val="0"/>
        <w:outline w:val="0"/>
        <w:emboss w:val="0"/>
        <w:imprint w:val="0"/>
        <w:spacing w:val="0"/>
        <w:w w:val="100"/>
        <w:kern w:val="0"/>
        <w:position w:val="0"/>
        <w:vertAlign w:val="baseline"/>
      </w:rPr>
    </w:lvl>
    <w:lvl w:ilvl="2">
      <w:start w:val="1"/>
      <w:numFmt w:val="decimal"/>
      <w:lvlText w:val="%3."/>
      <w:lvlJc w:val="left"/>
      <w:pPr>
        <w:ind w:left="1211" w:hanging="491"/>
      </w:pPr>
      <w:rPr>
        <w:rFonts w:hAnsi="Arial Unicode MS" w:hint="default"/>
        <w:i/>
        <w:iCs/>
        <w:caps w:val="0"/>
        <w:smallCaps w:val="0"/>
        <w:strike w:val="0"/>
        <w:dstrike w:val="0"/>
        <w:outline w:val="0"/>
        <w:emboss w:val="0"/>
        <w:imprint w:val="0"/>
        <w:spacing w:val="0"/>
        <w:w w:val="100"/>
        <w:kern w:val="0"/>
        <w:position w:val="0"/>
        <w:vertAlign w:val="baseline"/>
      </w:rPr>
    </w:lvl>
    <w:lvl w:ilvl="3">
      <w:start w:val="1"/>
      <w:numFmt w:val="decimal"/>
      <w:lvlText w:val="%4."/>
      <w:lvlJc w:val="left"/>
      <w:pPr>
        <w:ind w:left="1571" w:hanging="491"/>
      </w:pPr>
      <w:rPr>
        <w:rFonts w:hAnsi="Arial Unicode MS" w:hint="default"/>
        <w:i/>
        <w:iCs/>
        <w:caps w:val="0"/>
        <w:smallCaps w:val="0"/>
        <w:strike w:val="0"/>
        <w:dstrike w:val="0"/>
        <w:outline w:val="0"/>
        <w:emboss w:val="0"/>
        <w:imprint w:val="0"/>
        <w:spacing w:val="0"/>
        <w:w w:val="100"/>
        <w:kern w:val="0"/>
        <w:position w:val="0"/>
        <w:vertAlign w:val="baseline"/>
      </w:rPr>
    </w:lvl>
    <w:lvl w:ilvl="4">
      <w:start w:val="1"/>
      <w:numFmt w:val="decimal"/>
      <w:lvlText w:val="%5."/>
      <w:lvlJc w:val="left"/>
      <w:pPr>
        <w:ind w:left="1931" w:hanging="491"/>
      </w:pPr>
      <w:rPr>
        <w:rFonts w:hAnsi="Arial Unicode MS" w:hint="default"/>
        <w:i/>
        <w:iCs/>
        <w:caps w:val="0"/>
        <w:smallCaps w:val="0"/>
        <w:strike w:val="0"/>
        <w:dstrike w:val="0"/>
        <w:outline w:val="0"/>
        <w:emboss w:val="0"/>
        <w:imprint w:val="0"/>
        <w:spacing w:val="0"/>
        <w:w w:val="100"/>
        <w:kern w:val="0"/>
        <w:position w:val="0"/>
        <w:vertAlign w:val="baseline"/>
      </w:rPr>
    </w:lvl>
    <w:lvl w:ilvl="5">
      <w:start w:val="1"/>
      <w:numFmt w:val="decimal"/>
      <w:lvlText w:val="%6."/>
      <w:lvlJc w:val="left"/>
      <w:pPr>
        <w:ind w:left="2291" w:hanging="491"/>
      </w:pPr>
      <w:rPr>
        <w:rFonts w:hAnsi="Arial Unicode MS" w:hint="default"/>
        <w:i/>
        <w:iCs/>
        <w:caps w:val="0"/>
        <w:smallCaps w:val="0"/>
        <w:strike w:val="0"/>
        <w:dstrike w:val="0"/>
        <w:outline w:val="0"/>
        <w:emboss w:val="0"/>
        <w:imprint w:val="0"/>
        <w:spacing w:val="0"/>
        <w:w w:val="100"/>
        <w:kern w:val="0"/>
        <w:position w:val="0"/>
        <w:vertAlign w:val="baseline"/>
      </w:rPr>
    </w:lvl>
    <w:lvl w:ilvl="6">
      <w:start w:val="1"/>
      <w:numFmt w:val="decimal"/>
      <w:lvlText w:val="%7."/>
      <w:lvlJc w:val="left"/>
      <w:pPr>
        <w:ind w:left="2651" w:hanging="491"/>
      </w:pPr>
      <w:rPr>
        <w:rFonts w:hAnsi="Arial Unicode MS" w:hint="default"/>
        <w:i/>
        <w:iCs/>
        <w:caps w:val="0"/>
        <w:smallCaps w:val="0"/>
        <w:strike w:val="0"/>
        <w:dstrike w:val="0"/>
        <w:outline w:val="0"/>
        <w:emboss w:val="0"/>
        <w:imprint w:val="0"/>
        <w:spacing w:val="0"/>
        <w:w w:val="100"/>
        <w:kern w:val="0"/>
        <w:position w:val="0"/>
        <w:vertAlign w:val="baseline"/>
      </w:rPr>
    </w:lvl>
    <w:lvl w:ilvl="7">
      <w:start w:val="1"/>
      <w:numFmt w:val="decimal"/>
      <w:lvlText w:val="%8."/>
      <w:lvlJc w:val="left"/>
      <w:pPr>
        <w:ind w:left="3011" w:hanging="491"/>
      </w:pPr>
      <w:rPr>
        <w:rFonts w:hAnsi="Arial Unicode MS" w:hint="default"/>
        <w:i/>
        <w:iCs/>
        <w:caps w:val="0"/>
        <w:smallCaps w:val="0"/>
        <w:strike w:val="0"/>
        <w:dstrike w:val="0"/>
        <w:outline w:val="0"/>
        <w:emboss w:val="0"/>
        <w:imprint w:val="0"/>
        <w:spacing w:val="0"/>
        <w:w w:val="100"/>
        <w:kern w:val="0"/>
        <w:position w:val="0"/>
        <w:vertAlign w:val="baseline"/>
      </w:rPr>
    </w:lvl>
    <w:lvl w:ilvl="8">
      <w:start w:val="1"/>
      <w:numFmt w:val="decimal"/>
      <w:lvlText w:val="%9."/>
      <w:lvlJc w:val="left"/>
      <w:pPr>
        <w:ind w:left="3371" w:hanging="491"/>
      </w:pPr>
      <w:rPr>
        <w:rFonts w:hAnsi="Arial Unicode MS" w:hint="default"/>
        <w:i/>
        <w:iCs/>
        <w:caps w:val="0"/>
        <w:smallCaps w:val="0"/>
        <w:strike w:val="0"/>
        <w:dstrike w:val="0"/>
        <w:outline w:val="0"/>
        <w:emboss w:val="0"/>
        <w:imprint w:val="0"/>
        <w:spacing w:val="0"/>
        <w:w w:val="100"/>
        <w:kern w:val="0"/>
        <w:position w:val="0"/>
        <w:vertAlign w:val="baseline"/>
      </w:rPr>
    </w:lvl>
  </w:abstractNum>
  <w:abstractNum w:abstractNumId="51" w15:restartNumberingAfterBreak="0">
    <w:nsid w:val="7B262BAA"/>
    <w:multiLevelType w:val="hybridMultilevel"/>
    <w:tmpl w:val="AF3AB732"/>
    <w:lvl w:ilvl="0" w:tplc="A3A23048">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1" w:tplc="9F7E35D8">
      <w:start w:val="1"/>
      <w:numFmt w:val="bullet"/>
      <w:lvlText w:val="-"/>
      <w:lvlJc w:val="left"/>
      <w:pPr>
        <w:ind w:left="43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2" w:tplc="F7FE5F46">
      <w:start w:val="1"/>
      <w:numFmt w:val="bullet"/>
      <w:lvlText w:val="-"/>
      <w:lvlJc w:val="left"/>
      <w:pPr>
        <w:ind w:left="67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3" w:tplc="713A4EB8">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4" w:tplc="529490DE">
      <w:start w:val="1"/>
      <w:numFmt w:val="bullet"/>
      <w:lvlText w:val="-"/>
      <w:lvlJc w:val="left"/>
      <w:pPr>
        <w:ind w:left="115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5" w:tplc="40545BA6">
      <w:start w:val="1"/>
      <w:numFmt w:val="bullet"/>
      <w:lvlText w:val="-"/>
      <w:lvlJc w:val="left"/>
      <w:pPr>
        <w:ind w:left="139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6" w:tplc="53DA56E2">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7" w:tplc="7C9C0270">
      <w:start w:val="1"/>
      <w:numFmt w:val="bullet"/>
      <w:lvlText w:val="-"/>
      <w:lvlJc w:val="left"/>
      <w:pPr>
        <w:ind w:left="187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8" w:tplc="CC988AD4">
      <w:start w:val="1"/>
      <w:numFmt w:val="bullet"/>
      <w:lvlText w:val="-"/>
      <w:lvlJc w:val="left"/>
      <w:pPr>
        <w:ind w:left="211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abstractNum>
  <w:abstractNum w:abstractNumId="52" w15:restartNumberingAfterBreak="0">
    <w:nsid w:val="7D02005E"/>
    <w:multiLevelType w:val="multilevel"/>
    <w:tmpl w:val="01D256B0"/>
    <w:lvl w:ilvl="0">
      <w:start w:val="3"/>
      <w:numFmt w:val="decimal"/>
      <w:lvlText w:val="%1."/>
      <w:lvlJc w:val="left"/>
      <w:pPr>
        <w:ind w:left="458" w:hanging="458"/>
      </w:pPr>
      <w:rPr>
        <w:rFonts w:hAnsi="Arial Unicode MS" w:hint="default"/>
        <w:i/>
        <w:iCs/>
        <w:caps w:val="0"/>
        <w:smallCaps w:val="0"/>
        <w:strike w:val="0"/>
        <w:dstrike w:val="0"/>
        <w:outline w:val="0"/>
        <w:emboss w:val="0"/>
        <w:imprint w:val="0"/>
        <w:spacing w:val="0"/>
        <w:w w:val="100"/>
        <w:kern w:val="0"/>
        <w:position w:val="0"/>
        <w:vertAlign w:val="baseline"/>
      </w:rPr>
    </w:lvl>
    <w:lvl w:ilvl="1">
      <w:start w:val="1"/>
      <w:numFmt w:val="decimal"/>
      <w:lvlText w:val="%2."/>
      <w:lvlJc w:val="left"/>
      <w:pPr>
        <w:ind w:left="851" w:hanging="491"/>
      </w:pPr>
      <w:rPr>
        <w:rFonts w:hAnsi="Arial Unicode MS" w:hint="default"/>
        <w:i/>
        <w:iCs/>
        <w:caps w:val="0"/>
        <w:smallCaps w:val="0"/>
        <w:strike w:val="0"/>
        <w:dstrike w:val="0"/>
        <w:outline w:val="0"/>
        <w:emboss w:val="0"/>
        <w:imprint w:val="0"/>
        <w:spacing w:val="0"/>
        <w:w w:val="100"/>
        <w:kern w:val="0"/>
        <w:position w:val="0"/>
        <w:vertAlign w:val="baseline"/>
      </w:rPr>
    </w:lvl>
    <w:lvl w:ilvl="2">
      <w:start w:val="1"/>
      <w:numFmt w:val="decimal"/>
      <w:lvlText w:val="%3."/>
      <w:lvlJc w:val="left"/>
      <w:pPr>
        <w:ind w:left="1211" w:hanging="491"/>
      </w:pPr>
      <w:rPr>
        <w:rFonts w:hAnsi="Arial Unicode MS" w:hint="default"/>
        <w:i/>
        <w:iCs/>
        <w:caps w:val="0"/>
        <w:smallCaps w:val="0"/>
        <w:strike w:val="0"/>
        <w:dstrike w:val="0"/>
        <w:outline w:val="0"/>
        <w:emboss w:val="0"/>
        <w:imprint w:val="0"/>
        <w:spacing w:val="0"/>
        <w:w w:val="100"/>
        <w:kern w:val="0"/>
        <w:position w:val="0"/>
        <w:vertAlign w:val="baseline"/>
      </w:rPr>
    </w:lvl>
    <w:lvl w:ilvl="3">
      <w:start w:val="1"/>
      <w:numFmt w:val="decimal"/>
      <w:lvlText w:val="%4."/>
      <w:lvlJc w:val="left"/>
      <w:pPr>
        <w:ind w:left="1571" w:hanging="491"/>
      </w:pPr>
      <w:rPr>
        <w:rFonts w:hAnsi="Arial Unicode MS" w:hint="default"/>
        <w:i/>
        <w:iCs/>
        <w:caps w:val="0"/>
        <w:smallCaps w:val="0"/>
        <w:strike w:val="0"/>
        <w:dstrike w:val="0"/>
        <w:outline w:val="0"/>
        <w:emboss w:val="0"/>
        <w:imprint w:val="0"/>
        <w:spacing w:val="0"/>
        <w:w w:val="100"/>
        <w:kern w:val="0"/>
        <w:position w:val="0"/>
        <w:vertAlign w:val="baseline"/>
      </w:rPr>
    </w:lvl>
    <w:lvl w:ilvl="4">
      <w:start w:val="1"/>
      <w:numFmt w:val="decimal"/>
      <w:lvlText w:val="%5."/>
      <w:lvlJc w:val="left"/>
      <w:pPr>
        <w:ind w:left="1931" w:hanging="491"/>
      </w:pPr>
      <w:rPr>
        <w:rFonts w:hAnsi="Arial Unicode MS" w:hint="default"/>
        <w:i/>
        <w:iCs/>
        <w:caps w:val="0"/>
        <w:smallCaps w:val="0"/>
        <w:strike w:val="0"/>
        <w:dstrike w:val="0"/>
        <w:outline w:val="0"/>
        <w:emboss w:val="0"/>
        <w:imprint w:val="0"/>
        <w:spacing w:val="0"/>
        <w:w w:val="100"/>
        <w:kern w:val="0"/>
        <w:position w:val="0"/>
        <w:vertAlign w:val="baseline"/>
      </w:rPr>
    </w:lvl>
    <w:lvl w:ilvl="5">
      <w:start w:val="1"/>
      <w:numFmt w:val="decimal"/>
      <w:lvlText w:val="%6."/>
      <w:lvlJc w:val="left"/>
      <w:pPr>
        <w:ind w:left="2291" w:hanging="491"/>
      </w:pPr>
      <w:rPr>
        <w:rFonts w:hAnsi="Arial Unicode MS" w:hint="default"/>
        <w:i/>
        <w:iCs/>
        <w:caps w:val="0"/>
        <w:smallCaps w:val="0"/>
        <w:strike w:val="0"/>
        <w:dstrike w:val="0"/>
        <w:outline w:val="0"/>
        <w:emboss w:val="0"/>
        <w:imprint w:val="0"/>
        <w:spacing w:val="0"/>
        <w:w w:val="100"/>
        <w:kern w:val="0"/>
        <w:position w:val="0"/>
        <w:vertAlign w:val="baseline"/>
      </w:rPr>
    </w:lvl>
    <w:lvl w:ilvl="6">
      <w:start w:val="1"/>
      <w:numFmt w:val="decimal"/>
      <w:lvlText w:val="%7."/>
      <w:lvlJc w:val="left"/>
      <w:pPr>
        <w:ind w:left="2651" w:hanging="491"/>
      </w:pPr>
      <w:rPr>
        <w:rFonts w:hAnsi="Arial Unicode MS" w:hint="default"/>
        <w:i/>
        <w:iCs/>
        <w:caps w:val="0"/>
        <w:smallCaps w:val="0"/>
        <w:strike w:val="0"/>
        <w:dstrike w:val="0"/>
        <w:outline w:val="0"/>
        <w:emboss w:val="0"/>
        <w:imprint w:val="0"/>
        <w:spacing w:val="0"/>
        <w:w w:val="100"/>
        <w:kern w:val="0"/>
        <w:position w:val="0"/>
        <w:vertAlign w:val="baseline"/>
      </w:rPr>
    </w:lvl>
    <w:lvl w:ilvl="7">
      <w:start w:val="1"/>
      <w:numFmt w:val="decimal"/>
      <w:lvlText w:val="%8."/>
      <w:lvlJc w:val="left"/>
      <w:pPr>
        <w:ind w:left="3011" w:hanging="491"/>
      </w:pPr>
      <w:rPr>
        <w:rFonts w:hAnsi="Arial Unicode MS" w:hint="default"/>
        <w:i/>
        <w:iCs/>
        <w:caps w:val="0"/>
        <w:smallCaps w:val="0"/>
        <w:strike w:val="0"/>
        <w:dstrike w:val="0"/>
        <w:outline w:val="0"/>
        <w:emboss w:val="0"/>
        <w:imprint w:val="0"/>
        <w:spacing w:val="0"/>
        <w:w w:val="100"/>
        <w:kern w:val="0"/>
        <w:position w:val="0"/>
        <w:vertAlign w:val="baseline"/>
      </w:rPr>
    </w:lvl>
    <w:lvl w:ilvl="8">
      <w:start w:val="1"/>
      <w:numFmt w:val="decimal"/>
      <w:lvlText w:val="%9."/>
      <w:lvlJc w:val="left"/>
      <w:pPr>
        <w:ind w:left="3371" w:hanging="491"/>
      </w:pPr>
      <w:rPr>
        <w:rFonts w:hAnsi="Arial Unicode MS" w:hint="default"/>
        <w:i/>
        <w:iCs/>
        <w:caps w:val="0"/>
        <w:smallCaps w:val="0"/>
        <w:strike w:val="0"/>
        <w:dstrike w:val="0"/>
        <w:outline w:val="0"/>
        <w:emboss w:val="0"/>
        <w:imprint w:val="0"/>
        <w:spacing w:val="0"/>
        <w:w w:val="100"/>
        <w:kern w:val="0"/>
        <w:position w:val="0"/>
        <w:vertAlign w:val="baseline"/>
      </w:rPr>
    </w:lvl>
  </w:abstractNum>
  <w:abstractNum w:abstractNumId="53" w15:restartNumberingAfterBreak="0">
    <w:nsid w:val="7DBB3FC4"/>
    <w:multiLevelType w:val="hybridMultilevel"/>
    <w:tmpl w:val="0A7A3842"/>
    <w:styleLink w:val="Nombres"/>
    <w:lvl w:ilvl="0" w:tplc="883613F0">
      <w:start w:val="1"/>
      <w:numFmt w:val="decimal"/>
      <w:lvlText w:val="%1."/>
      <w:lvlJc w:val="left"/>
      <w:pPr>
        <w:ind w:left="458" w:hanging="458"/>
      </w:pPr>
      <w:rPr>
        <w:rFonts w:hAnsi="Arial Unicode MS"/>
        <w:i/>
        <w:iCs/>
        <w:caps w:val="0"/>
        <w:smallCaps w:val="0"/>
        <w:strike w:val="0"/>
        <w:dstrike w:val="0"/>
        <w:outline w:val="0"/>
        <w:emboss w:val="0"/>
        <w:imprint w:val="0"/>
        <w:spacing w:val="0"/>
        <w:w w:val="100"/>
        <w:kern w:val="0"/>
        <w:position w:val="0"/>
        <w:highlight w:val="none"/>
        <w:vertAlign w:val="baseline"/>
      </w:rPr>
    </w:lvl>
    <w:lvl w:ilvl="1" w:tplc="60E4A1AC">
      <w:start w:val="1"/>
      <w:numFmt w:val="decimal"/>
      <w:lvlText w:val="%2."/>
      <w:lvlJc w:val="left"/>
      <w:pPr>
        <w:ind w:left="851" w:hanging="491"/>
      </w:pPr>
      <w:rPr>
        <w:rFonts w:hAnsi="Arial Unicode MS"/>
        <w:i/>
        <w:iCs/>
        <w:caps w:val="0"/>
        <w:smallCaps w:val="0"/>
        <w:strike w:val="0"/>
        <w:dstrike w:val="0"/>
        <w:outline w:val="0"/>
        <w:emboss w:val="0"/>
        <w:imprint w:val="0"/>
        <w:spacing w:val="0"/>
        <w:w w:val="100"/>
        <w:kern w:val="0"/>
        <w:position w:val="0"/>
        <w:highlight w:val="none"/>
        <w:vertAlign w:val="baseline"/>
      </w:rPr>
    </w:lvl>
    <w:lvl w:ilvl="2" w:tplc="CA524EF4">
      <w:start w:val="1"/>
      <w:numFmt w:val="decimal"/>
      <w:lvlText w:val="%3."/>
      <w:lvlJc w:val="left"/>
      <w:pPr>
        <w:ind w:left="1211" w:hanging="491"/>
      </w:pPr>
      <w:rPr>
        <w:rFonts w:hAnsi="Arial Unicode MS"/>
        <w:i/>
        <w:iCs/>
        <w:caps w:val="0"/>
        <w:smallCaps w:val="0"/>
        <w:strike w:val="0"/>
        <w:dstrike w:val="0"/>
        <w:outline w:val="0"/>
        <w:emboss w:val="0"/>
        <w:imprint w:val="0"/>
        <w:spacing w:val="0"/>
        <w:w w:val="100"/>
        <w:kern w:val="0"/>
        <w:position w:val="0"/>
        <w:highlight w:val="none"/>
        <w:vertAlign w:val="baseline"/>
      </w:rPr>
    </w:lvl>
    <w:lvl w:ilvl="3" w:tplc="411880F4">
      <w:start w:val="1"/>
      <w:numFmt w:val="decimal"/>
      <w:lvlText w:val="%4."/>
      <w:lvlJc w:val="left"/>
      <w:pPr>
        <w:ind w:left="1571" w:hanging="491"/>
      </w:pPr>
      <w:rPr>
        <w:rFonts w:hAnsi="Arial Unicode MS"/>
        <w:i/>
        <w:iCs/>
        <w:caps w:val="0"/>
        <w:smallCaps w:val="0"/>
        <w:strike w:val="0"/>
        <w:dstrike w:val="0"/>
        <w:outline w:val="0"/>
        <w:emboss w:val="0"/>
        <w:imprint w:val="0"/>
        <w:spacing w:val="0"/>
        <w:w w:val="100"/>
        <w:kern w:val="0"/>
        <w:position w:val="0"/>
        <w:highlight w:val="none"/>
        <w:vertAlign w:val="baseline"/>
      </w:rPr>
    </w:lvl>
    <w:lvl w:ilvl="4" w:tplc="7354DA00">
      <w:start w:val="1"/>
      <w:numFmt w:val="decimal"/>
      <w:lvlText w:val="%5."/>
      <w:lvlJc w:val="left"/>
      <w:pPr>
        <w:ind w:left="1931" w:hanging="491"/>
      </w:pPr>
      <w:rPr>
        <w:rFonts w:hAnsi="Arial Unicode MS"/>
        <w:i/>
        <w:iCs/>
        <w:caps w:val="0"/>
        <w:smallCaps w:val="0"/>
        <w:strike w:val="0"/>
        <w:dstrike w:val="0"/>
        <w:outline w:val="0"/>
        <w:emboss w:val="0"/>
        <w:imprint w:val="0"/>
        <w:spacing w:val="0"/>
        <w:w w:val="100"/>
        <w:kern w:val="0"/>
        <w:position w:val="0"/>
        <w:highlight w:val="none"/>
        <w:vertAlign w:val="baseline"/>
      </w:rPr>
    </w:lvl>
    <w:lvl w:ilvl="5" w:tplc="B6AC78D4">
      <w:start w:val="1"/>
      <w:numFmt w:val="decimal"/>
      <w:lvlText w:val="%6."/>
      <w:lvlJc w:val="left"/>
      <w:pPr>
        <w:ind w:left="2291" w:hanging="491"/>
      </w:pPr>
      <w:rPr>
        <w:rFonts w:hAnsi="Arial Unicode MS"/>
        <w:i/>
        <w:iCs/>
        <w:caps w:val="0"/>
        <w:smallCaps w:val="0"/>
        <w:strike w:val="0"/>
        <w:dstrike w:val="0"/>
        <w:outline w:val="0"/>
        <w:emboss w:val="0"/>
        <w:imprint w:val="0"/>
        <w:spacing w:val="0"/>
        <w:w w:val="100"/>
        <w:kern w:val="0"/>
        <w:position w:val="0"/>
        <w:highlight w:val="none"/>
        <w:vertAlign w:val="baseline"/>
      </w:rPr>
    </w:lvl>
    <w:lvl w:ilvl="6" w:tplc="EBF6E060">
      <w:start w:val="1"/>
      <w:numFmt w:val="decimal"/>
      <w:lvlText w:val="%7."/>
      <w:lvlJc w:val="left"/>
      <w:pPr>
        <w:ind w:left="2651" w:hanging="491"/>
      </w:pPr>
      <w:rPr>
        <w:rFonts w:hAnsi="Arial Unicode MS"/>
        <w:i/>
        <w:iCs/>
        <w:caps w:val="0"/>
        <w:smallCaps w:val="0"/>
        <w:strike w:val="0"/>
        <w:dstrike w:val="0"/>
        <w:outline w:val="0"/>
        <w:emboss w:val="0"/>
        <w:imprint w:val="0"/>
        <w:spacing w:val="0"/>
        <w:w w:val="100"/>
        <w:kern w:val="0"/>
        <w:position w:val="0"/>
        <w:highlight w:val="none"/>
        <w:vertAlign w:val="baseline"/>
      </w:rPr>
    </w:lvl>
    <w:lvl w:ilvl="7" w:tplc="589EFAEA">
      <w:start w:val="1"/>
      <w:numFmt w:val="decimal"/>
      <w:lvlText w:val="%8."/>
      <w:lvlJc w:val="left"/>
      <w:pPr>
        <w:ind w:left="3011" w:hanging="491"/>
      </w:pPr>
      <w:rPr>
        <w:rFonts w:hAnsi="Arial Unicode MS"/>
        <w:i/>
        <w:iCs/>
        <w:caps w:val="0"/>
        <w:smallCaps w:val="0"/>
        <w:strike w:val="0"/>
        <w:dstrike w:val="0"/>
        <w:outline w:val="0"/>
        <w:emboss w:val="0"/>
        <w:imprint w:val="0"/>
        <w:spacing w:val="0"/>
        <w:w w:val="100"/>
        <w:kern w:val="0"/>
        <w:position w:val="0"/>
        <w:highlight w:val="none"/>
        <w:vertAlign w:val="baseline"/>
      </w:rPr>
    </w:lvl>
    <w:lvl w:ilvl="8" w:tplc="677EC5CC">
      <w:start w:val="1"/>
      <w:numFmt w:val="decimal"/>
      <w:lvlText w:val="%9."/>
      <w:lvlJc w:val="left"/>
      <w:pPr>
        <w:ind w:left="3371" w:hanging="491"/>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7EA715C2"/>
    <w:multiLevelType w:val="multilevel"/>
    <w:tmpl w:val="F006ACF6"/>
    <w:lvl w:ilvl="0">
      <w:start w:val="4"/>
      <w:numFmt w:val="decimal"/>
      <w:lvlText w:val="%1."/>
      <w:lvlJc w:val="left"/>
      <w:pPr>
        <w:ind w:left="458" w:hanging="458"/>
      </w:pPr>
      <w:rPr>
        <w:rFonts w:hAnsi="Arial Unicode MS" w:hint="default"/>
        <w:i/>
        <w:iCs/>
        <w:caps w:val="0"/>
        <w:smallCaps w:val="0"/>
        <w:strike w:val="0"/>
        <w:dstrike w:val="0"/>
        <w:outline w:val="0"/>
        <w:emboss w:val="0"/>
        <w:imprint w:val="0"/>
        <w:spacing w:val="0"/>
        <w:w w:val="100"/>
        <w:kern w:val="0"/>
        <w:position w:val="0"/>
        <w:vertAlign w:val="baseline"/>
      </w:rPr>
    </w:lvl>
    <w:lvl w:ilvl="1">
      <w:start w:val="1"/>
      <w:numFmt w:val="decimal"/>
      <w:lvlText w:val="%2."/>
      <w:lvlJc w:val="left"/>
      <w:pPr>
        <w:ind w:left="851" w:hanging="491"/>
      </w:pPr>
      <w:rPr>
        <w:rFonts w:hAnsi="Arial Unicode MS" w:hint="default"/>
        <w:i/>
        <w:iCs/>
        <w:caps w:val="0"/>
        <w:smallCaps w:val="0"/>
        <w:strike w:val="0"/>
        <w:dstrike w:val="0"/>
        <w:outline w:val="0"/>
        <w:emboss w:val="0"/>
        <w:imprint w:val="0"/>
        <w:spacing w:val="0"/>
        <w:w w:val="100"/>
        <w:kern w:val="0"/>
        <w:position w:val="0"/>
        <w:vertAlign w:val="baseline"/>
      </w:rPr>
    </w:lvl>
    <w:lvl w:ilvl="2">
      <w:start w:val="1"/>
      <w:numFmt w:val="decimal"/>
      <w:lvlText w:val="%3."/>
      <w:lvlJc w:val="left"/>
      <w:pPr>
        <w:ind w:left="1211" w:hanging="491"/>
      </w:pPr>
      <w:rPr>
        <w:rFonts w:hAnsi="Arial Unicode MS" w:hint="default"/>
        <w:i/>
        <w:iCs/>
        <w:caps w:val="0"/>
        <w:smallCaps w:val="0"/>
        <w:strike w:val="0"/>
        <w:dstrike w:val="0"/>
        <w:outline w:val="0"/>
        <w:emboss w:val="0"/>
        <w:imprint w:val="0"/>
        <w:spacing w:val="0"/>
        <w:w w:val="100"/>
        <w:kern w:val="0"/>
        <w:position w:val="0"/>
        <w:vertAlign w:val="baseline"/>
      </w:rPr>
    </w:lvl>
    <w:lvl w:ilvl="3">
      <w:start w:val="1"/>
      <w:numFmt w:val="decimal"/>
      <w:lvlText w:val="%4."/>
      <w:lvlJc w:val="left"/>
      <w:pPr>
        <w:ind w:left="1571" w:hanging="491"/>
      </w:pPr>
      <w:rPr>
        <w:rFonts w:hAnsi="Arial Unicode MS" w:hint="default"/>
        <w:i/>
        <w:iCs/>
        <w:caps w:val="0"/>
        <w:smallCaps w:val="0"/>
        <w:strike w:val="0"/>
        <w:dstrike w:val="0"/>
        <w:outline w:val="0"/>
        <w:emboss w:val="0"/>
        <w:imprint w:val="0"/>
        <w:spacing w:val="0"/>
        <w:w w:val="100"/>
        <w:kern w:val="0"/>
        <w:position w:val="0"/>
        <w:vertAlign w:val="baseline"/>
      </w:rPr>
    </w:lvl>
    <w:lvl w:ilvl="4">
      <w:start w:val="1"/>
      <w:numFmt w:val="decimal"/>
      <w:lvlText w:val="%5."/>
      <w:lvlJc w:val="left"/>
      <w:pPr>
        <w:ind w:left="1931" w:hanging="491"/>
      </w:pPr>
      <w:rPr>
        <w:rFonts w:hAnsi="Arial Unicode MS" w:hint="default"/>
        <w:i/>
        <w:iCs/>
        <w:caps w:val="0"/>
        <w:smallCaps w:val="0"/>
        <w:strike w:val="0"/>
        <w:dstrike w:val="0"/>
        <w:outline w:val="0"/>
        <w:emboss w:val="0"/>
        <w:imprint w:val="0"/>
        <w:spacing w:val="0"/>
        <w:w w:val="100"/>
        <w:kern w:val="0"/>
        <w:position w:val="0"/>
        <w:vertAlign w:val="baseline"/>
      </w:rPr>
    </w:lvl>
    <w:lvl w:ilvl="5">
      <w:start w:val="1"/>
      <w:numFmt w:val="decimal"/>
      <w:lvlText w:val="%6."/>
      <w:lvlJc w:val="left"/>
      <w:pPr>
        <w:ind w:left="2291" w:hanging="491"/>
      </w:pPr>
      <w:rPr>
        <w:rFonts w:hAnsi="Arial Unicode MS" w:hint="default"/>
        <w:i/>
        <w:iCs/>
        <w:caps w:val="0"/>
        <w:smallCaps w:val="0"/>
        <w:strike w:val="0"/>
        <w:dstrike w:val="0"/>
        <w:outline w:val="0"/>
        <w:emboss w:val="0"/>
        <w:imprint w:val="0"/>
        <w:spacing w:val="0"/>
        <w:w w:val="100"/>
        <w:kern w:val="0"/>
        <w:position w:val="0"/>
        <w:vertAlign w:val="baseline"/>
      </w:rPr>
    </w:lvl>
    <w:lvl w:ilvl="6">
      <w:start w:val="1"/>
      <w:numFmt w:val="decimal"/>
      <w:lvlText w:val="%7."/>
      <w:lvlJc w:val="left"/>
      <w:pPr>
        <w:ind w:left="2651" w:hanging="491"/>
      </w:pPr>
      <w:rPr>
        <w:rFonts w:hAnsi="Arial Unicode MS" w:hint="default"/>
        <w:i/>
        <w:iCs/>
        <w:caps w:val="0"/>
        <w:smallCaps w:val="0"/>
        <w:strike w:val="0"/>
        <w:dstrike w:val="0"/>
        <w:outline w:val="0"/>
        <w:emboss w:val="0"/>
        <w:imprint w:val="0"/>
        <w:spacing w:val="0"/>
        <w:w w:val="100"/>
        <w:kern w:val="0"/>
        <w:position w:val="0"/>
        <w:vertAlign w:val="baseline"/>
      </w:rPr>
    </w:lvl>
    <w:lvl w:ilvl="7">
      <w:start w:val="1"/>
      <w:numFmt w:val="decimal"/>
      <w:lvlText w:val="%8."/>
      <w:lvlJc w:val="left"/>
      <w:pPr>
        <w:ind w:left="3011" w:hanging="491"/>
      </w:pPr>
      <w:rPr>
        <w:rFonts w:hAnsi="Arial Unicode MS" w:hint="default"/>
        <w:i/>
        <w:iCs/>
        <w:caps w:val="0"/>
        <w:smallCaps w:val="0"/>
        <w:strike w:val="0"/>
        <w:dstrike w:val="0"/>
        <w:outline w:val="0"/>
        <w:emboss w:val="0"/>
        <w:imprint w:val="0"/>
        <w:spacing w:val="0"/>
        <w:w w:val="100"/>
        <w:kern w:val="0"/>
        <w:position w:val="0"/>
        <w:vertAlign w:val="baseline"/>
      </w:rPr>
    </w:lvl>
    <w:lvl w:ilvl="8">
      <w:start w:val="1"/>
      <w:numFmt w:val="decimal"/>
      <w:lvlText w:val="%9."/>
      <w:lvlJc w:val="left"/>
      <w:pPr>
        <w:ind w:left="3371" w:hanging="491"/>
      </w:pPr>
      <w:rPr>
        <w:rFonts w:hAnsi="Arial Unicode MS" w:hint="default"/>
        <w:i/>
        <w:iCs/>
        <w:caps w:val="0"/>
        <w:smallCaps w:val="0"/>
        <w:strike w:val="0"/>
        <w:dstrike w:val="0"/>
        <w:outline w:val="0"/>
        <w:emboss w:val="0"/>
        <w:imprint w:val="0"/>
        <w:spacing w:val="0"/>
        <w:w w:val="100"/>
        <w:kern w:val="0"/>
        <w:position w:val="0"/>
        <w:vertAlign w:val="baseline"/>
      </w:rPr>
    </w:lvl>
  </w:abstractNum>
  <w:num w:numId="1">
    <w:abstractNumId w:val="21"/>
  </w:num>
  <w:num w:numId="2">
    <w:abstractNumId w:val="6"/>
  </w:num>
  <w:num w:numId="3">
    <w:abstractNumId w:val="38"/>
  </w:num>
  <w:num w:numId="4">
    <w:abstractNumId w:val="47"/>
    <w:lvlOverride w:ilvl="0">
      <w:lvl w:ilvl="0" w:tplc="B60A30D4">
        <w:start w:val="1"/>
        <w:numFmt w:val="bullet"/>
        <w:lvlText w:val="-"/>
        <w:lvlJc w:val="left"/>
        <w:pPr>
          <w:ind w:left="305" w:hanging="305"/>
        </w:pPr>
        <w:rPr>
          <w:rFonts w:hAnsi="Arial Unicode MS"/>
          <w:b/>
          <w:caps w:val="0"/>
          <w:smallCaps w:val="0"/>
          <w:strike w:val="0"/>
          <w:dstrike w:val="0"/>
          <w:outline w:val="0"/>
          <w:emboss w:val="0"/>
          <w:imprint w:val="0"/>
          <w:spacing w:val="0"/>
          <w:w w:val="100"/>
          <w:kern w:val="0"/>
          <w:position w:val="4"/>
          <w:sz w:val="34"/>
          <w:szCs w:val="34"/>
          <w:highlight w:val="none"/>
          <w:vertAlign w:val="baseline"/>
        </w:rPr>
      </w:lvl>
    </w:lvlOverride>
  </w:num>
  <w:num w:numId="5">
    <w:abstractNumId w:val="47"/>
    <w:lvlOverride w:ilvl="0">
      <w:lvl w:ilvl="0" w:tplc="B60A30D4">
        <w:start w:val="1"/>
        <w:numFmt w:val="bullet"/>
        <w:lvlText w:val="-"/>
        <w:lvlJc w:val="left"/>
        <w:pPr>
          <w:ind w:left="30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Override>
    <w:lvlOverride w:ilvl="1">
      <w:lvl w:ilvl="1" w:tplc="BA6C69EA">
        <w:start w:val="1"/>
        <w:numFmt w:val="bullet"/>
        <w:lvlText w:val="-"/>
        <w:lvlJc w:val="left"/>
        <w:pPr>
          <w:ind w:left="54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Override>
    <w:lvlOverride w:ilvl="2">
      <w:lvl w:ilvl="2" w:tplc="C8B0ADE0">
        <w:start w:val="1"/>
        <w:numFmt w:val="bullet"/>
        <w:lvlText w:val="-"/>
        <w:lvlJc w:val="left"/>
        <w:pPr>
          <w:ind w:left="78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Override>
    <w:lvlOverride w:ilvl="3">
      <w:lvl w:ilvl="3" w:tplc="1794E048">
        <w:start w:val="1"/>
        <w:numFmt w:val="bullet"/>
        <w:lvlText w:val="-"/>
        <w:lvlJc w:val="left"/>
        <w:pPr>
          <w:ind w:left="102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Override>
    <w:lvlOverride w:ilvl="4">
      <w:lvl w:ilvl="4" w:tplc="C4F20588">
        <w:start w:val="1"/>
        <w:numFmt w:val="bullet"/>
        <w:lvlText w:val="-"/>
        <w:lvlJc w:val="left"/>
        <w:pPr>
          <w:ind w:left="126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Override>
    <w:lvlOverride w:ilvl="5">
      <w:lvl w:ilvl="5" w:tplc="B6820988">
        <w:start w:val="1"/>
        <w:numFmt w:val="bullet"/>
        <w:lvlText w:val="-"/>
        <w:lvlJc w:val="left"/>
        <w:pPr>
          <w:ind w:left="150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Override>
    <w:lvlOverride w:ilvl="6">
      <w:lvl w:ilvl="6" w:tplc="E3827F06">
        <w:start w:val="1"/>
        <w:numFmt w:val="bullet"/>
        <w:lvlText w:val="-"/>
        <w:lvlJc w:val="left"/>
        <w:pPr>
          <w:ind w:left="174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Override>
    <w:lvlOverride w:ilvl="7">
      <w:lvl w:ilvl="7" w:tplc="72BC294A">
        <w:start w:val="1"/>
        <w:numFmt w:val="bullet"/>
        <w:lvlText w:val="-"/>
        <w:lvlJc w:val="left"/>
        <w:pPr>
          <w:ind w:left="198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Override>
    <w:lvlOverride w:ilvl="8">
      <w:lvl w:ilvl="8" w:tplc="87C064C2">
        <w:start w:val="1"/>
        <w:numFmt w:val="bullet"/>
        <w:lvlText w:val="-"/>
        <w:lvlJc w:val="left"/>
        <w:pPr>
          <w:ind w:left="222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Override>
  </w:num>
  <w:num w:numId="6">
    <w:abstractNumId w:val="6"/>
    <w:lvlOverride w:ilvl="0">
      <w:startOverride w:val="1"/>
    </w:lvlOverride>
  </w:num>
  <w:num w:numId="7">
    <w:abstractNumId w:val="53"/>
  </w:num>
  <w:num w:numId="8">
    <w:abstractNumId w:val="2"/>
  </w:num>
  <w:num w:numId="9">
    <w:abstractNumId w:val="6"/>
    <w:lvlOverride w:ilvl="0">
      <w:startOverride w:val="1"/>
    </w:lvlOverride>
  </w:num>
  <w:num w:numId="10">
    <w:abstractNumId w:val="2"/>
    <w:lvlOverride w:ilvl="0">
      <w:startOverride w:val="1"/>
    </w:lvlOverride>
  </w:num>
  <w:num w:numId="11">
    <w:abstractNumId w:val="6"/>
    <w:lvlOverride w:ilvl="0">
      <w:startOverride w:val="1"/>
      <w:lvl w:ilvl="0" w:tplc="829C3D1C">
        <w:start w:val="1"/>
        <w:numFmt w:val="lowerLetter"/>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308CE16">
        <w:start w:val="1"/>
        <w:numFmt w:val="lowerLetter"/>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8F8F59E">
        <w:start w:val="1"/>
        <w:numFmt w:val="lowerLetter"/>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2F00817A">
        <w:start w:val="1"/>
        <w:numFmt w:val="lowerLetter"/>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1FA3DB4">
        <w:start w:val="1"/>
        <w:numFmt w:val="lowerLetter"/>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804AE00">
        <w:start w:val="1"/>
        <w:numFmt w:val="lowerLetter"/>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9BCE938">
        <w:start w:val="1"/>
        <w:numFmt w:val="lowerLetter"/>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074D3E2">
        <w:start w:val="1"/>
        <w:numFmt w:val="lowerLetter"/>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272DA54">
        <w:start w:val="1"/>
        <w:numFmt w:val="lowerLetter"/>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6"/>
    <w:lvlOverride w:ilvl="0">
      <w:startOverride w:val="2"/>
    </w:lvlOverride>
  </w:num>
  <w:num w:numId="13">
    <w:abstractNumId w:val="2"/>
    <w:lvlOverride w:ilvl="0">
      <w:startOverride w:val="1"/>
    </w:lvlOverride>
  </w:num>
  <w:num w:numId="14">
    <w:abstractNumId w:val="6"/>
    <w:lvlOverride w:ilvl="0">
      <w:startOverride w:val="1"/>
      <w:lvl w:ilvl="0" w:tplc="829C3D1C">
        <w:start w:val="1"/>
        <w:numFmt w:val="lowerLetter"/>
        <w:lvlText w:val="(%1)"/>
        <w:lvlJc w:val="left"/>
        <w:pPr>
          <w:ind w:left="458" w:hanging="45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308CE16">
        <w:start w:val="1"/>
        <w:numFmt w:val="lowerLetter"/>
        <w:lvlText w:val="(%2)"/>
        <w:lvlJc w:val="left"/>
        <w:pPr>
          <w:ind w:left="818" w:hanging="45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8F8F59E">
        <w:start w:val="1"/>
        <w:numFmt w:val="lowerLetter"/>
        <w:lvlText w:val="(%3)"/>
        <w:lvlJc w:val="left"/>
        <w:pPr>
          <w:ind w:left="1178" w:hanging="45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2F00817A">
        <w:start w:val="1"/>
        <w:numFmt w:val="lowerLetter"/>
        <w:lvlText w:val="(%4)"/>
        <w:lvlJc w:val="left"/>
        <w:pPr>
          <w:ind w:left="1538" w:hanging="45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1FA3DB4">
        <w:start w:val="1"/>
        <w:numFmt w:val="lowerLetter"/>
        <w:lvlText w:val="(%5)"/>
        <w:lvlJc w:val="left"/>
        <w:pPr>
          <w:ind w:left="1898" w:hanging="45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804AE00">
        <w:start w:val="1"/>
        <w:numFmt w:val="lowerLetter"/>
        <w:lvlText w:val="(%6)"/>
        <w:lvlJc w:val="left"/>
        <w:pPr>
          <w:ind w:left="2258" w:hanging="45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9BCE938">
        <w:start w:val="1"/>
        <w:numFmt w:val="lowerLetter"/>
        <w:lvlText w:val="(%7)"/>
        <w:lvlJc w:val="left"/>
        <w:pPr>
          <w:ind w:left="2618" w:hanging="45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074D3E2">
        <w:start w:val="1"/>
        <w:numFmt w:val="lowerLetter"/>
        <w:lvlText w:val="(%8)"/>
        <w:lvlJc w:val="left"/>
        <w:pPr>
          <w:ind w:left="2978" w:hanging="45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272DA54">
        <w:start w:val="1"/>
        <w:numFmt w:val="lowerLetter"/>
        <w:lvlText w:val="(%9)"/>
        <w:lvlJc w:val="left"/>
        <w:pPr>
          <w:ind w:left="3338" w:hanging="458"/>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5">
    <w:abstractNumId w:val="6"/>
    <w:lvlOverride w:ilvl="0">
      <w:startOverride w:val="1"/>
      <w:lvl w:ilvl="0" w:tplc="829C3D1C">
        <w:start w:val="1"/>
        <w:numFmt w:val="lowerLetter"/>
        <w:lvlText w:val="(%1)"/>
        <w:lvlJc w:val="left"/>
        <w:pPr>
          <w:ind w:left="458" w:hanging="458"/>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308CE16">
        <w:start w:val="1"/>
        <w:numFmt w:val="lowerLetter"/>
        <w:lvlText w:val="(%2)"/>
        <w:lvlJc w:val="left"/>
        <w:pPr>
          <w:ind w:left="818" w:hanging="458"/>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8F8F59E">
        <w:start w:val="1"/>
        <w:numFmt w:val="lowerLetter"/>
        <w:lvlText w:val="(%3)"/>
        <w:lvlJc w:val="left"/>
        <w:pPr>
          <w:ind w:left="1178" w:hanging="458"/>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2F00817A">
        <w:start w:val="1"/>
        <w:numFmt w:val="lowerLetter"/>
        <w:lvlText w:val="(%4)"/>
        <w:lvlJc w:val="left"/>
        <w:pPr>
          <w:ind w:left="1538" w:hanging="458"/>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1FA3DB4">
        <w:start w:val="1"/>
        <w:numFmt w:val="lowerLetter"/>
        <w:lvlText w:val="(%5)"/>
        <w:lvlJc w:val="left"/>
        <w:pPr>
          <w:ind w:left="1898" w:hanging="458"/>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804AE00">
        <w:start w:val="1"/>
        <w:numFmt w:val="lowerLetter"/>
        <w:lvlText w:val="(%6)"/>
        <w:lvlJc w:val="left"/>
        <w:pPr>
          <w:ind w:left="2258" w:hanging="458"/>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9BCE938">
        <w:start w:val="1"/>
        <w:numFmt w:val="lowerLetter"/>
        <w:lvlText w:val="(%7)"/>
        <w:lvlJc w:val="left"/>
        <w:pPr>
          <w:ind w:left="2618" w:hanging="458"/>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074D3E2">
        <w:start w:val="1"/>
        <w:numFmt w:val="lowerLetter"/>
        <w:lvlText w:val="(%8)"/>
        <w:lvlJc w:val="left"/>
        <w:pPr>
          <w:ind w:left="2978" w:hanging="458"/>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272DA54">
        <w:start w:val="1"/>
        <w:numFmt w:val="lowerLetter"/>
        <w:lvlText w:val="(%9)"/>
        <w:lvlJc w:val="left"/>
        <w:pPr>
          <w:ind w:left="3338" w:hanging="458"/>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16">
    <w:abstractNumId w:val="6"/>
    <w:lvlOverride w:ilvl="0">
      <w:startOverride w:val="1"/>
    </w:lvlOverride>
  </w:num>
  <w:num w:numId="17">
    <w:abstractNumId w:val="6"/>
    <w:lvlOverride w:ilvl="0">
      <w:startOverride w:val="2"/>
    </w:lvlOverride>
  </w:num>
  <w:num w:numId="18">
    <w:abstractNumId w:val="2"/>
    <w:lvlOverride w:ilvl="0">
      <w:startOverride w:val="1"/>
    </w:lvlOverride>
  </w:num>
  <w:num w:numId="19">
    <w:abstractNumId w:val="6"/>
    <w:lvlOverride w:ilvl="0">
      <w:startOverride w:val="1"/>
    </w:lvlOverride>
  </w:num>
  <w:num w:numId="20">
    <w:abstractNumId w:val="2"/>
    <w:lvlOverride w:ilvl="0">
      <w:startOverride w:val="1"/>
    </w:lvlOverride>
  </w:num>
  <w:num w:numId="21">
    <w:abstractNumId w:val="6"/>
    <w:lvlOverride w:ilvl="0">
      <w:startOverride w:val="1"/>
      <w:lvl w:ilvl="0" w:tplc="829C3D1C">
        <w:start w:val="1"/>
        <w:numFmt w:val="upp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308CE16">
        <w:start w:val="1"/>
        <w:numFmt w:val="upperLetter"/>
        <w:lvlText w:val="%2)"/>
        <w:lvlJc w:val="left"/>
        <w:pPr>
          <w:ind w:left="884"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8F8F59E">
        <w:start w:val="1"/>
        <w:numFmt w:val="upperLetter"/>
        <w:lvlText w:val="%3)"/>
        <w:lvlJc w:val="left"/>
        <w:pPr>
          <w:ind w:left="1244"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2F00817A">
        <w:start w:val="1"/>
        <w:numFmt w:val="lowerLetter"/>
        <w:lvlText w:val="(%4)"/>
        <w:lvlJc w:val="left"/>
        <w:pPr>
          <w:ind w:left="124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1FA3DB4">
        <w:start w:val="1"/>
        <w:numFmt w:val="low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804AE00">
        <w:start w:val="1"/>
        <w:numFmt w:val="low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9BCE938">
        <w:start w:val="1"/>
        <w:numFmt w:val="lowerLetter"/>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074D3E2">
        <w:start w:val="1"/>
        <w:numFmt w:val="low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272DA54">
        <w:start w:val="1"/>
        <w:numFmt w:val="low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
    <w:abstractNumId w:val="6"/>
    <w:lvlOverride w:ilvl="0">
      <w:startOverride w:val="1"/>
      <w:lvl w:ilvl="0" w:tplc="829C3D1C">
        <w:start w:val="1"/>
        <w:numFmt w:val="upp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308CE16">
        <w:start w:val="1"/>
        <w:numFmt w:val="upperLetter"/>
        <w:lvlText w:val="%2)"/>
        <w:lvlJc w:val="left"/>
        <w:pPr>
          <w:ind w:left="884"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8F8F59E">
        <w:start w:val="1"/>
        <w:numFmt w:val="upperLetter"/>
        <w:lvlText w:val="%3)"/>
        <w:lvlJc w:val="left"/>
        <w:pPr>
          <w:ind w:left="1244"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2F00817A">
        <w:start w:val="1"/>
        <w:numFmt w:val="upperLetter"/>
        <w:lvlText w:val="%4)"/>
        <w:lvlJc w:val="left"/>
        <w:pPr>
          <w:ind w:left="1604"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1FA3DB4">
        <w:start w:val="1"/>
        <w:numFmt w:val="upperLetter"/>
        <w:lvlText w:val="%5)"/>
        <w:lvlJc w:val="left"/>
        <w:pPr>
          <w:ind w:left="1964"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804AE00">
        <w:start w:val="1"/>
        <w:numFmt w:val="upperLetter"/>
        <w:lvlText w:val="%6)"/>
        <w:lvlJc w:val="left"/>
        <w:pPr>
          <w:ind w:left="2324"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9BCE938">
        <w:start w:val="1"/>
        <w:numFmt w:val="upperLetter"/>
        <w:lvlText w:val="%7)"/>
        <w:lvlJc w:val="left"/>
        <w:pPr>
          <w:ind w:left="2684"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074D3E2">
        <w:start w:val="1"/>
        <w:numFmt w:val="upperLetter"/>
        <w:lvlText w:val="%8)"/>
        <w:lvlJc w:val="left"/>
        <w:pPr>
          <w:ind w:left="3044"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272DA54">
        <w:start w:val="1"/>
        <w:numFmt w:val="upperLetter"/>
        <w:lvlText w:val="%9)"/>
        <w:lvlJc w:val="left"/>
        <w:pPr>
          <w:ind w:left="3404" w:hanging="52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
    <w:abstractNumId w:val="2"/>
    <w:lvlOverride w:ilvl="0">
      <w:startOverride w:val="1"/>
    </w:lvlOverride>
  </w:num>
  <w:num w:numId="24">
    <w:abstractNumId w:val="6"/>
    <w:lvlOverride w:ilvl="0">
      <w:startOverride w:val="1"/>
      <w:lvl w:ilvl="0" w:tplc="829C3D1C">
        <w:start w:val="1"/>
        <w:numFmt w:val="upp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308CE16">
        <w:start w:val="1"/>
        <w:numFmt w:val="upperLetter"/>
        <w:lvlText w:val="%2)"/>
        <w:lvlJc w:val="left"/>
        <w:pPr>
          <w:ind w:left="884"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8F8F59E">
        <w:start w:val="1"/>
        <w:numFmt w:val="upperLetter"/>
        <w:lvlText w:val="%3)"/>
        <w:lvlJc w:val="left"/>
        <w:pPr>
          <w:ind w:left="1244"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2F00817A">
        <w:start w:val="1"/>
        <w:numFmt w:val="upperLetter"/>
        <w:lvlText w:val="%4)"/>
        <w:lvlJc w:val="left"/>
        <w:pPr>
          <w:ind w:left="1604"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1FA3DB4">
        <w:start w:val="1"/>
        <w:numFmt w:val="upperLetter"/>
        <w:lvlText w:val="%5)"/>
        <w:lvlJc w:val="left"/>
        <w:pPr>
          <w:ind w:left="1964"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804AE00">
        <w:start w:val="1"/>
        <w:numFmt w:val="upperLetter"/>
        <w:lvlText w:val="%6)"/>
        <w:lvlJc w:val="left"/>
        <w:pPr>
          <w:ind w:left="2324"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9BCE938">
        <w:start w:val="1"/>
        <w:numFmt w:val="upperLetter"/>
        <w:lvlText w:val="%7)"/>
        <w:lvlJc w:val="left"/>
        <w:pPr>
          <w:ind w:left="2684"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074D3E2">
        <w:start w:val="1"/>
        <w:numFmt w:val="upperLetter"/>
        <w:lvlText w:val="%8)"/>
        <w:lvlJc w:val="left"/>
        <w:pPr>
          <w:ind w:left="3044"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272DA54">
        <w:start w:val="1"/>
        <w:numFmt w:val="upperLetter"/>
        <w:lvlText w:val="%9)"/>
        <w:lvlJc w:val="left"/>
        <w:pPr>
          <w:ind w:left="3404" w:hanging="52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abstractNumId w:val="2"/>
    <w:lvlOverride w:ilvl="0">
      <w:startOverride w:val="1"/>
      <w:lvl w:ilvl="0">
        <w:start w:val="1"/>
        <w:numFmt w:val="decimal"/>
        <w:lvlText w:val="%1."/>
        <w:lvlJc w:val="left"/>
        <w:pPr>
          <w:ind w:left="458" w:hanging="458"/>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2."/>
        <w:lvlJc w:val="left"/>
        <w:pPr>
          <w:ind w:left="851" w:hanging="491"/>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3."/>
        <w:lvlJc w:val="left"/>
        <w:pPr>
          <w:ind w:left="1211" w:hanging="491"/>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4."/>
        <w:lvlJc w:val="left"/>
        <w:pPr>
          <w:ind w:left="1571" w:hanging="491"/>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5."/>
        <w:lvlJc w:val="left"/>
        <w:pPr>
          <w:ind w:left="1931" w:hanging="491"/>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6."/>
        <w:lvlJc w:val="left"/>
        <w:pPr>
          <w:ind w:left="2291" w:hanging="491"/>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7."/>
        <w:lvlJc w:val="left"/>
        <w:pPr>
          <w:ind w:left="2651" w:hanging="491"/>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8."/>
        <w:lvlJc w:val="left"/>
        <w:pPr>
          <w:ind w:left="3011" w:hanging="491"/>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9."/>
        <w:lvlJc w:val="left"/>
        <w:pPr>
          <w:ind w:left="3371" w:hanging="491"/>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26">
    <w:abstractNumId w:val="6"/>
    <w:lvlOverride w:ilvl="0">
      <w:startOverride w:val="1"/>
      <w:lvl w:ilvl="0" w:tplc="829C3D1C">
        <w:start w:val="1"/>
        <w:numFmt w:val="upp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308CE16">
        <w:start w:val="1"/>
        <w:numFmt w:val="upperLetter"/>
        <w:lvlText w:val="%2)"/>
        <w:lvlJc w:val="left"/>
        <w:pPr>
          <w:ind w:left="884"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8F8F59E">
        <w:start w:val="1"/>
        <w:numFmt w:val="upperLetter"/>
        <w:lvlText w:val="%3)"/>
        <w:lvlJc w:val="left"/>
        <w:pPr>
          <w:ind w:left="1244"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2F00817A">
        <w:start w:val="1"/>
        <w:numFmt w:val="upperLetter"/>
        <w:lvlText w:val="%4)"/>
        <w:lvlJc w:val="left"/>
        <w:pPr>
          <w:ind w:left="1604"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1FA3DB4">
        <w:start w:val="1"/>
        <w:numFmt w:val="upperLetter"/>
        <w:lvlText w:val="%5)"/>
        <w:lvlJc w:val="left"/>
        <w:pPr>
          <w:ind w:left="1964"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804AE00">
        <w:start w:val="1"/>
        <w:numFmt w:val="upperLetter"/>
        <w:lvlText w:val="%6)"/>
        <w:lvlJc w:val="left"/>
        <w:pPr>
          <w:ind w:left="2324"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9BCE938">
        <w:start w:val="1"/>
        <w:numFmt w:val="upperLetter"/>
        <w:lvlText w:val="%7)"/>
        <w:lvlJc w:val="left"/>
        <w:pPr>
          <w:ind w:left="2684"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074D3E2">
        <w:start w:val="1"/>
        <w:numFmt w:val="upperLetter"/>
        <w:lvlText w:val="%8)"/>
        <w:lvlJc w:val="left"/>
        <w:pPr>
          <w:ind w:left="3044"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272DA54">
        <w:start w:val="1"/>
        <w:numFmt w:val="upperLetter"/>
        <w:lvlText w:val="%9)"/>
        <w:lvlJc w:val="left"/>
        <w:pPr>
          <w:ind w:left="3404" w:hanging="52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7">
    <w:abstractNumId w:val="2"/>
    <w:lvlOverride w:ilvl="0">
      <w:startOverride w:val="1"/>
      <w:lvl w:ilvl="0">
        <w:start w:val="1"/>
        <w:numFmt w:val="decimal"/>
        <w:lvlText w:val="%1."/>
        <w:lvlJc w:val="left"/>
        <w:pPr>
          <w:ind w:left="458" w:hanging="458"/>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2."/>
        <w:lvlJc w:val="left"/>
        <w:pPr>
          <w:ind w:left="851" w:hanging="491"/>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3."/>
        <w:lvlJc w:val="left"/>
        <w:pPr>
          <w:ind w:left="1211" w:hanging="491"/>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4."/>
        <w:lvlJc w:val="left"/>
        <w:pPr>
          <w:ind w:left="1571" w:hanging="491"/>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5."/>
        <w:lvlJc w:val="left"/>
        <w:pPr>
          <w:ind w:left="1931" w:hanging="491"/>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6."/>
        <w:lvlJc w:val="left"/>
        <w:pPr>
          <w:ind w:left="2291" w:hanging="491"/>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7."/>
        <w:lvlJc w:val="left"/>
        <w:pPr>
          <w:ind w:left="2651" w:hanging="491"/>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8."/>
        <w:lvlJc w:val="left"/>
        <w:pPr>
          <w:ind w:left="3011" w:hanging="491"/>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9."/>
        <w:lvlJc w:val="left"/>
        <w:pPr>
          <w:ind w:left="3371" w:hanging="491"/>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28">
    <w:abstractNumId w:val="17"/>
  </w:num>
  <w:num w:numId="29">
    <w:abstractNumId w:val="29"/>
  </w:num>
  <w:num w:numId="30">
    <w:abstractNumId w:val="34"/>
    <w:lvlOverride w:ilvl="0">
      <w:lvl w:ilvl="0" w:tplc="C6FE76C0">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954688C">
        <w:start w:val="1"/>
        <w:numFmt w:val="bullet"/>
        <w:lvlText w:val="➡"/>
        <w:lvlJc w:val="left"/>
        <w:pPr>
          <w:ind w:left="10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321A6E4A">
        <w:start w:val="1"/>
        <w:numFmt w:val="bullet"/>
        <w:lvlText w:val="•"/>
        <w:lvlJc w:val="left"/>
        <w:pPr>
          <w:ind w:left="1538" w:hanging="360"/>
        </w:pPr>
        <w:rPr>
          <w:rFonts w:hAnsi="Arial Unicode MS"/>
          <w:caps w:val="0"/>
          <w:smallCaps w:val="0"/>
          <w:strike w:val="0"/>
          <w:dstrike w:val="0"/>
          <w:outline w:val="0"/>
          <w:emboss w:val="0"/>
          <w:imprint w:val="0"/>
          <w:spacing w:val="0"/>
          <w:w w:val="100"/>
          <w:kern w:val="0"/>
          <w:position w:val="0"/>
          <w:sz w:val="9"/>
          <w:szCs w:val="9"/>
          <w:highlight w:val="none"/>
          <w:vertAlign w:val="baseline"/>
        </w:rPr>
      </w:lvl>
    </w:lvlOverride>
    <w:lvlOverride w:ilvl="3">
      <w:lvl w:ilvl="3" w:tplc="ADBC801E">
        <w:start w:val="1"/>
        <w:numFmt w:val="bullet"/>
        <w:lvlText w:val="➡"/>
        <w:lvlJc w:val="left"/>
        <w:pPr>
          <w:ind w:left="1494"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A39E558A">
        <w:start w:val="1"/>
        <w:numFmt w:val="bullet"/>
        <w:lvlText w:val="➡"/>
        <w:lvlJc w:val="left"/>
        <w:pPr>
          <w:ind w:left="187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152CA62A">
        <w:start w:val="1"/>
        <w:numFmt w:val="bullet"/>
        <w:lvlText w:val="➡"/>
        <w:lvlJc w:val="left"/>
        <w:pPr>
          <w:ind w:left="225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11B25140">
        <w:start w:val="1"/>
        <w:numFmt w:val="bullet"/>
        <w:lvlText w:val="➡"/>
        <w:lvlJc w:val="left"/>
        <w:pPr>
          <w:ind w:left="2628"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5452292A">
        <w:start w:val="1"/>
        <w:numFmt w:val="bullet"/>
        <w:lvlText w:val="➡"/>
        <w:lvlJc w:val="left"/>
        <w:pPr>
          <w:ind w:left="3006"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AE8A54F4">
        <w:start w:val="1"/>
        <w:numFmt w:val="bullet"/>
        <w:lvlText w:val="➡"/>
        <w:lvlJc w:val="left"/>
        <w:pPr>
          <w:ind w:left="3384"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31">
    <w:abstractNumId w:val="6"/>
    <w:lvlOverride w:ilvl="0">
      <w:startOverride w:val="1"/>
      <w:lvl w:ilvl="0" w:tplc="829C3D1C">
        <w:start w:val="1"/>
        <w:numFmt w:val="upp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308CE16">
        <w:start w:val="1"/>
        <w:numFmt w:val="upperLetter"/>
        <w:lvlText w:val="%2)"/>
        <w:lvlJc w:val="left"/>
        <w:pPr>
          <w:ind w:left="884"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8F8F59E">
        <w:start w:val="1"/>
        <w:numFmt w:val="upperLetter"/>
        <w:lvlText w:val="%3)"/>
        <w:lvlJc w:val="left"/>
        <w:pPr>
          <w:ind w:left="1244"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2F00817A">
        <w:start w:val="1"/>
        <w:numFmt w:val="upperLetter"/>
        <w:lvlText w:val="%4)"/>
        <w:lvlJc w:val="left"/>
        <w:pPr>
          <w:ind w:left="1604"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1FA3DB4">
        <w:start w:val="1"/>
        <w:numFmt w:val="upperLetter"/>
        <w:lvlText w:val="%5)"/>
        <w:lvlJc w:val="left"/>
        <w:pPr>
          <w:ind w:left="1964"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804AE00">
        <w:start w:val="1"/>
        <w:numFmt w:val="upperLetter"/>
        <w:lvlText w:val="%6)"/>
        <w:lvlJc w:val="left"/>
        <w:pPr>
          <w:ind w:left="2324"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9BCE938">
        <w:start w:val="1"/>
        <w:numFmt w:val="upperLetter"/>
        <w:lvlText w:val="%7)"/>
        <w:lvlJc w:val="left"/>
        <w:pPr>
          <w:ind w:left="2684"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074D3E2">
        <w:start w:val="1"/>
        <w:numFmt w:val="upperLetter"/>
        <w:lvlText w:val="%8)"/>
        <w:lvlJc w:val="left"/>
        <w:pPr>
          <w:ind w:left="3044"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272DA54">
        <w:start w:val="1"/>
        <w:numFmt w:val="upperLetter"/>
        <w:lvlText w:val="%9)"/>
        <w:lvlJc w:val="left"/>
        <w:pPr>
          <w:ind w:left="3404" w:hanging="52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2">
    <w:abstractNumId w:val="2"/>
    <w:lvlOverride w:ilvl="0">
      <w:startOverride w:val="1"/>
      <w:lvl w:ilvl="0">
        <w:start w:val="1"/>
        <w:numFmt w:val="decimal"/>
        <w:lvlText w:val="%1."/>
        <w:lvlJc w:val="left"/>
        <w:pPr>
          <w:ind w:left="458" w:hanging="458"/>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2."/>
        <w:lvlJc w:val="left"/>
        <w:pPr>
          <w:ind w:left="851" w:hanging="491"/>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3."/>
        <w:lvlJc w:val="left"/>
        <w:pPr>
          <w:ind w:left="1211" w:hanging="491"/>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4."/>
        <w:lvlJc w:val="left"/>
        <w:pPr>
          <w:ind w:left="1571" w:hanging="491"/>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5."/>
        <w:lvlJc w:val="left"/>
        <w:pPr>
          <w:ind w:left="1931" w:hanging="491"/>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6."/>
        <w:lvlJc w:val="left"/>
        <w:pPr>
          <w:ind w:left="2291" w:hanging="491"/>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7."/>
        <w:lvlJc w:val="left"/>
        <w:pPr>
          <w:ind w:left="2651" w:hanging="491"/>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8."/>
        <w:lvlJc w:val="left"/>
        <w:pPr>
          <w:ind w:left="3011" w:hanging="491"/>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9."/>
        <w:lvlJc w:val="left"/>
        <w:pPr>
          <w:ind w:left="3371" w:hanging="491"/>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33">
    <w:abstractNumId w:val="22"/>
  </w:num>
  <w:num w:numId="34">
    <w:abstractNumId w:val="4"/>
  </w:num>
  <w:num w:numId="35">
    <w:abstractNumId w:val="27"/>
  </w:num>
  <w:num w:numId="36">
    <w:abstractNumId w:val="28"/>
  </w:num>
  <w:num w:numId="37">
    <w:abstractNumId w:val="36"/>
  </w:num>
  <w:num w:numId="38">
    <w:abstractNumId w:val="6"/>
    <w:lvlOverride w:ilvl="0">
      <w:startOverride w:val="2"/>
      <w:lvl w:ilvl="0" w:tplc="829C3D1C">
        <w:start w:val="2"/>
        <w:numFmt w:val="upp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308CE16">
        <w:start w:val="1"/>
        <w:numFmt w:val="upperLetter"/>
        <w:lvlText w:val="%2)"/>
        <w:lvlJc w:val="left"/>
        <w:pPr>
          <w:ind w:left="884"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8F8F59E">
        <w:start w:val="1"/>
        <w:numFmt w:val="upperLetter"/>
        <w:lvlText w:val="%3)"/>
        <w:lvlJc w:val="left"/>
        <w:pPr>
          <w:ind w:left="1244"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2F00817A">
        <w:start w:val="1"/>
        <w:numFmt w:val="lowerLetter"/>
        <w:lvlText w:val="(%4)"/>
        <w:lvlJc w:val="left"/>
        <w:pPr>
          <w:ind w:left="124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1FA3DB4">
        <w:start w:val="1"/>
        <w:numFmt w:val="low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804AE00">
        <w:start w:val="1"/>
        <w:numFmt w:val="low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9BCE938">
        <w:start w:val="1"/>
        <w:numFmt w:val="lowerLetter"/>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074D3E2">
        <w:start w:val="1"/>
        <w:numFmt w:val="low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272DA54">
        <w:start w:val="1"/>
        <w:numFmt w:val="low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9">
    <w:abstractNumId w:val="2"/>
    <w:lvlOverride w:ilvl="0">
      <w:startOverride w:val="1"/>
      <w:lvl w:ilvl="0">
        <w:start w:val="1"/>
        <w:numFmt w:val="decimal"/>
        <w:lvlText w:val="%1."/>
        <w:lvlJc w:val="left"/>
        <w:pPr>
          <w:ind w:left="458" w:hanging="458"/>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2."/>
        <w:lvlJc w:val="left"/>
        <w:pPr>
          <w:ind w:left="851" w:hanging="491"/>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3."/>
        <w:lvlJc w:val="left"/>
        <w:pPr>
          <w:ind w:left="1211" w:hanging="491"/>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4."/>
        <w:lvlJc w:val="left"/>
        <w:pPr>
          <w:ind w:left="1571" w:hanging="491"/>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5."/>
        <w:lvlJc w:val="left"/>
        <w:pPr>
          <w:ind w:left="1931" w:hanging="491"/>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6."/>
        <w:lvlJc w:val="left"/>
        <w:pPr>
          <w:ind w:left="2291" w:hanging="491"/>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7."/>
        <w:lvlJc w:val="left"/>
        <w:pPr>
          <w:ind w:left="2651" w:hanging="491"/>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8."/>
        <w:lvlJc w:val="left"/>
        <w:pPr>
          <w:ind w:left="3011" w:hanging="491"/>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9."/>
        <w:lvlJc w:val="left"/>
        <w:pPr>
          <w:ind w:left="3371" w:hanging="491"/>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40">
    <w:abstractNumId w:val="42"/>
  </w:num>
  <w:num w:numId="41">
    <w:abstractNumId w:val="51"/>
  </w:num>
  <w:num w:numId="42">
    <w:abstractNumId w:val="19"/>
  </w:num>
  <w:num w:numId="43">
    <w:abstractNumId w:val="7"/>
  </w:num>
  <w:num w:numId="44">
    <w:abstractNumId w:val="20"/>
  </w:num>
  <w:num w:numId="45">
    <w:abstractNumId w:val="0"/>
  </w:num>
  <w:num w:numId="46">
    <w:abstractNumId w:val="15"/>
  </w:num>
  <w:num w:numId="47">
    <w:abstractNumId w:val="2"/>
    <w:lvlOverride w:ilvl="0">
      <w:startOverride w:val="1"/>
      <w:lvl w:ilvl="0">
        <w:start w:val="1"/>
        <w:numFmt w:val="decimal"/>
        <w:lvlText w:val="%1."/>
        <w:lvlJc w:val="left"/>
        <w:pPr>
          <w:ind w:left="458" w:hanging="458"/>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2."/>
        <w:lvlJc w:val="left"/>
        <w:pPr>
          <w:ind w:left="851" w:hanging="491"/>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3."/>
        <w:lvlJc w:val="left"/>
        <w:pPr>
          <w:ind w:left="1211" w:hanging="491"/>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4."/>
        <w:lvlJc w:val="left"/>
        <w:pPr>
          <w:ind w:left="1571" w:hanging="491"/>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5."/>
        <w:lvlJc w:val="left"/>
        <w:pPr>
          <w:ind w:left="1931" w:hanging="491"/>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6."/>
        <w:lvlJc w:val="left"/>
        <w:pPr>
          <w:ind w:left="2291" w:hanging="491"/>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7."/>
        <w:lvlJc w:val="left"/>
        <w:pPr>
          <w:ind w:left="2651" w:hanging="491"/>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8."/>
        <w:lvlJc w:val="left"/>
        <w:pPr>
          <w:ind w:left="3011" w:hanging="491"/>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9."/>
        <w:lvlJc w:val="left"/>
        <w:pPr>
          <w:ind w:left="3371" w:hanging="491"/>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48">
    <w:abstractNumId w:val="6"/>
    <w:lvlOverride w:ilvl="0">
      <w:startOverride w:val="1"/>
      <w:lvl w:ilvl="0" w:tplc="829C3D1C">
        <w:start w:val="1"/>
        <w:numFmt w:val="lowerLetter"/>
        <w:lvlText w:val="%1."/>
        <w:lvlJc w:val="left"/>
        <w:pPr>
          <w:ind w:left="458" w:hanging="45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308CE16">
        <w:start w:val="1"/>
        <w:numFmt w:val="lowerLetter"/>
        <w:lvlText w:val="%2."/>
        <w:lvlJc w:val="left"/>
        <w:pPr>
          <w:ind w:left="818" w:hanging="45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8F8F59E">
        <w:start w:val="1"/>
        <w:numFmt w:val="lowerLetter"/>
        <w:lvlText w:val="%3."/>
        <w:lvlJc w:val="left"/>
        <w:pPr>
          <w:ind w:left="1178" w:hanging="45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2F00817A">
        <w:start w:val="1"/>
        <w:numFmt w:val="lowerLetter"/>
        <w:lvlText w:val="(%4)"/>
        <w:lvlJc w:val="left"/>
        <w:pPr>
          <w:ind w:left="124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1FA3DB4">
        <w:start w:val="1"/>
        <w:numFmt w:val="low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804AE00">
        <w:start w:val="1"/>
        <w:numFmt w:val="low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9BCE938">
        <w:start w:val="1"/>
        <w:numFmt w:val="lowerLetter"/>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074D3E2">
        <w:start w:val="1"/>
        <w:numFmt w:val="low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272DA54">
        <w:start w:val="1"/>
        <w:numFmt w:val="low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9">
    <w:abstractNumId w:val="9"/>
  </w:num>
  <w:num w:numId="50">
    <w:abstractNumId w:val="14"/>
  </w:num>
  <w:num w:numId="51">
    <w:abstractNumId w:val="11"/>
  </w:num>
  <w:num w:numId="52">
    <w:abstractNumId w:val="33"/>
  </w:num>
  <w:num w:numId="53">
    <w:abstractNumId w:val="10"/>
  </w:num>
  <w:num w:numId="54">
    <w:abstractNumId w:val="16"/>
  </w:num>
  <w:num w:numId="55">
    <w:abstractNumId w:val="49"/>
  </w:num>
  <w:num w:numId="56">
    <w:abstractNumId w:val="5"/>
  </w:num>
  <w:num w:numId="57">
    <w:abstractNumId w:val="48"/>
  </w:num>
  <w:num w:numId="58">
    <w:abstractNumId w:val="12"/>
  </w:num>
  <w:num w:numId="59">
    <w:abstractNumId w:val="45"/>
  </w:num>
  <w:num w:numId="60">
    <w:abstractNumId w:val="26"/>
  </w:num>
  <w:num w:numId="61">
    <w:abstractNumId w:val="44"/>
  </w:num>
  <w:num w:numId="62">
    <w:abstractNumId w:val="32"/>
  </w:num>
  <w:num w:numId="63">
    <w:abstractNumId w:val="25"/>
  </w:num>
  <w:num w:numId="64">
    <w:abstractNumId w:val="34"/>
    <w:lvlOverride w:ilvl="0">
      <w:lvl w:ilvl="0" w:tplc="C6FE76C0">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954688C">
        <w:start w:val="1"/>
        <w:numFmt w:val="bullet"/>
        <w:lvlText w:val="➡"/>
        <w:lvlJc w:val="left"/>
        <w:pPr>
          <w:ind w:left="10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321A6E4A">
        <w:start w:val="1"/>
        <w:numFmt w:val="bullet"/>
        <w:lvlText w:val="•"/>
        <w:lvlJc w:val="left"/>
        <w:pPr>
          <w:ind w:left="1538" w:hanging="360"/>
        </w:pPr>
        <w:rPr>
          <w:rFonts w:hAnsi="Arial Unicode MS"/>
          <w:caps w:val="0"/>
          <w:smallCaps w:val="0"/>
          <w:strike w:val="0"/>
          <w:dstrike w:val="0"/>
          <w:outline w:val="0"/>
          <w:emboss w:val="0"/>
          <w:imprint w:val="0"/>
          <w:spacing w:val="0"/>
          <w:w w:val="100"/>
          <w:kern w:val="0"/>
          <w:position w:val="0"/>
          <w:sz w:val="9"/>
          <w:szCs w:val="9"/>
          <w:highlight w:val="none"/>
          <w:vertAlign w:val="baseline"/>
        </w:rPr>
      </w:lvl>
    </w:lvlOverride>
    <w:lvlOverride w:ilvl="3">
      <w:lvl w:ilvl="3" w:tplc="ADBC801E">
        <w:start w:val="1"/>
        <w:numFmt w:val="bullet"/>
        <w:lvlText w:val="➡"/>
        <w:lvlJc w:val="left"/>
        <w:pPr>
          <w:ind w:left="1494"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A39E558A">
        <w:start w:val="1"/>
        <w:numFmt w:val="bullet"/>
        <w:lvlText w:val="➡"/>
        <w:lvlJc w:val="left"/>
        <w:pPr>
          <w:ind w:left="187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152CA62A">
        <w:start w:val="1"/>
        <w:numFmt w:val="bullet"/>
        <w:lvlText w:val="➡"/>
        <w:lvlJc w:val="left"/>
        <w:pPr>
          <w:ind w:left="225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11B25140">
        <w:start w:val="1"/>
        <w:numFmt w:val="bullet"/>
        <w:lvlText w:val="➡"/>
        <w:lvlJc w:val="left"/>
        <w:pPr>
          <w:ind w:left="2628"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5452292A">
        <w:start w:val="1"/>
        <w:numFmt w:val="bullet"/>
        <w:lvlText w:val="➡"/>
        <w:lvlJc w:val="left"/>
        <w:pPr>
          <w:ind w:left="3006"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AE8A54F4">
        <w:start w:val="1"/>
        <w:numFmt w:val="bullet"/>
        <w:lvlText w:val="➡"/>
        <w:lvlJc w:val="left"/>
        <w:pPr>
          <w:ind w:left="3384"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65">
    <w:abstractNumId w:val="6"/>
    <w:lvlOverride w:ilvl="0">
      <w:startOverride w:val="3"/>
      <w:lvl w:ilvl="0" w:tplc="829C3D1C">
        <w:start w:val="3"/>
        <w:numFmt w:val="upp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308CE16">
        <w:start w:val="1"/>
        <w:numFmt w:val="upperLetter"/>
        <w:lvlText w:val="%2)"/>
        <w:lvlJc w:val="left"/>
        <w:pPr>
          <w:ind w:left="884"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8F8F59E">
        <w:start w:val="1"/>
        <w:numFmt w:val="upperLetter"/>
        <w:lvlText w:val="%3)"/>
        <w:lvlJc w:val="left"/>
        <w:pPr>
          <w:ind w:left="1244"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2F00817A">
        <w:start w:val="1"/>
        <w:numFmt w:val="lowerLetter"/>
        <w:lvlText w:val="(%4)"/>
        <w:lvlJc w:val="left"/>
        <w:pPr>
          <w:ind w:left="124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1FA3DB4">
        <w:start w:val="1"/>
        <w:numFmt w:val="low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804AE00">
        <w:start w:val="1"/>
        <w:numFmt w:val="low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9BCE938">
        <w:start w:val="1"/>
        <w:numFmt w:val="lowerLetter"/>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074D3E2">
        <w:start w:val="1"/>
        <w:numFmt w:val="low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272DA54">
        <w:start w:val="1"/>
        <w:numFmt w:val="low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6">
    <w:abstractNumId w:val="2"/>
    <w:lvlOverride w:ilvl="0">
      <w:startOverride w:val="1"/>
      <w:lvl w:ilvl="0">
        <w:start w:val="1"/>
        <w:numFmt w:val="decimal"/>
        <w:lvlText w:val="%1."/>
        <w:lvlJc w:val="left"/>
        <w:pPr>
          <w:ind w:left="458" w:hanging="458"/>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2."/>
        <w:lvlJc w:val="left"/>
        <w:pPr>
          <w:ind w:left="851" w:hanging="491"/>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3."/>
        <w:lvlJc w:val="left"/>
        <w:pPr>
          <w:ind w:left="1211" w:hanging="491"/>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4."/>
        <w:lvlJc w:val="left"/>
        <w:pPr>
          <w:ind w:left="1571" w:hanging="491"/>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5."/>
        <w:lvlJc w:val="left"/>
        <w:pPr>
          <w:ind w:left="1931" w:hanging="491"/>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6."/>
        <w:lvlJc w:val="left"/>
        <w:pPr>
          <w:ind w:left="2291" w:hanging="491"/>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7."/>
        <w:lvlJc w:val="left"/>
        <w:pPr>
          <w:ind w:left="2651" w:hanging="491"/>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8."/>
        <w:lvlJc w:val="left"/>
        <w:pPr>
          <w:ind w:left="3011" w:hanging="491"/>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9."/>
        <w:lvlJc w:val="left"/>
        <w:pPr>
          <w:ind w:left="3371" w:hanging="491"/>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67">
    <w:abstractNumId w:val="6"/>
    <w:lvlOverride w:ilvl="0">
      <w:startOverride w:val="4"/>
      <w:lvl w:ilvl="0" w:tplc="829C3D1C">
        <w:start w:val="4"/>
        <w:numFmt w:val="upp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308CE16">
        <w:start w:val="1"/>
        <w:numFmt w:val="upperLetter"/>
        <w:lvlText w:val="%2)"/>
        <w:lvlJc w:val="left"/>
        <w:pPr>
          <w:ind w:left="884"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8F8F59E">
        <w:start w:val="1"/>
        <w:numFmt w:val="upperLetter"/>
        <w:lvlText w:val="%3)"/>
        <w:lvlJc w:val="left"/>
        <w:pPr>
          <w:ind w:left="1244"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2F00817A">
        <w:start w:val="1"/>
        <w:numFmt w:val="lowerLetter"/>
        <w:lvlText w:val="(%4)"/>
        <w:lvlJc w:val="left"/>
        <w:pPr>
          <w:ind w:left="124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1FA3DB4">
        <w:start w:val="1"/>
        <w:numFmt w:val="low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804AE00">
        <w:start w:val="1"/>
        <w:numFmt w:val="low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9BCE938">
        <w:start w:val="1"/>
        <w:numFmt w:val="lowerLetter"/>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074D3E2">
        <w:start w:val="1"/>
        <w:numFmt w:val="low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272DA54">
        <w:start w:val="1"/>
        <w:numFmt w:val="low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8">
    <w:abstractNumId w:val="6"/>
    <w:lvlOverride w:ilvl="0">
      <w:startOverride w:val="1"/>
      <w:lvl w:ilvl="0" w:tplc="829C3D1C">
        <w:start w:val="1"/>
        <w:numFmt w:val="upp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308CE16">
        <w:start w:val="1"/>
        <w:numFmt w:val="upperLetter"/>
        <w:lvlText w:val="%2)"/>
        <w:lvlJc w:val="left"/>
        <w:pPr>
          <w:ind w:left="884"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8F8F59E">
        <w:start w:val="1"/>
        <w:numFmt w:val="upperLetter"/>
        <w:lvlText w:val="%3)"/>
        <w:lvlJc w:val="left"/>
        <w:pPr>
          <w:ind w:left="1244"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2F00817A">
        <w:start w:val="1"/>
        <w:numFmt w:val="lowerLetter"/>
        <w:lvlText w:val="(%4)"/>
        <w:lvlJc w:val="left"/>
        <w:pPr>
          <w:ind w:left="124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1FA3DB4">
        <w:start w:val="1"/>
        <w:numFmt w:val="low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804AE00">
        <w:start w:val="1"/>
        <w:numFmt w:val="low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9BCE938">
        <w:start w:val="1"/>
        <w:numFmt w:val="lowerLetter"/>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074D3E2">
        <w:start w:val="1"/>
        <w:numFmt w:val="low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272DA54">
        <w:start w:val="1"/>
        <w:numFmt w:val="low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9">
    <w:abstractNumId w:val="6"/>
    <w:lvlOverride w:ilvl="0">
      <w:startOverride w:val="1"/>
      <w:lvl w:ilvl="0" w:tplc="829C3D1C">
        <w:start w:val="1"/>
        <w:numFmt w:val="upp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308CE16">
        <w:start w:val="1"/>
        <w:numFmt w:val="upperLetter"/>
        <w:lvlText w:val="%2)"/>
        <w:lvlJc w:val="left"/>
        <w:pPr>
          <w:ind w:left="884"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8F8F59E">
        <w:start w:val="1"/>
        <w:numFmt w:val="upperLetter"/>
        <w:lvlText w:val="%3)"/>
        <w:lvlJc w:val="left"/>
        <w:pPr>
          <w:ind w:left="1244"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2F00817A">
        <w:start w:val="1"/>
        <w:numFmt w:val="lowerLetter"/>
        <w:lvlText w:val="(%4)"/>
        <w:lvlJc w:val="left"/>
        <w:pPr>
          <w:ind w:left="124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1FA3DB4">
        <w:start w:val="1"/>
        <w:numFmt w:val="low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804AE00">
        <w:start w:val="1"/>
        <w:numFmt w:val="low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9BCE938">
        <w:start w:val="1"/>
        <w:numFmt w:val="lowerLetter"/>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074D3E2">
        <w:start w:val="1"/>
        <w:numFmt w:val="low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272DA54">
        <w:start w:val="1"/>
        <w:numFmt w:val="low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0">
    <w:abstractNumId w:val="30"/>
  </w:num>
  <w:num w:numId="71">
    <w:abstractNumId w:val="18"/>
  </w:num>
  <w:num w:numId="72">
    <w:abstractNumId w:val="8"/>
  </w:num>
  <w:num w:numId="73">
    <w:abstractNumId w:val="1"/>
  </w:num>
  <w:num w:numId="74">
    <w:abstractNumId w:val="46"/>
  </w:num>
  <w:num w:numId="75">
    <w:abstractNumId w:val="24"/>
  </w:num>
  <w:num w:numId="76">
    <w:abstractNumId w:val="3"/>
  </w:num>
  <w:num w:numId="77">
    <w:abstractNumId w:val="37"/>
  </w:num>
  <w:num w:numId="78">
    <w:abstractNumId w:val="31"/>
  </w:num>
  <w:num w:numId="79">
    <w:abstractNumId w:val="50"/>
  </w:num>
  <w:num w:numId="80">
    <w:abstractNumId w:val="43"/>
  </w:num>
  <w:num w:numId="81">
    <w:abstractNumId w:val="35"/>
  </w:num>
  <w:num w:numId="82">
    <w:abstractNumId w:val="50"/>
    <w:lvlOverride w:ilvl="0">
      <w:lvl w:ilvl="0">
        <w:start w:val="1"/>
        <w:numFmt w:val="decimal"/>
        <w:lvlText w:val="%1."/>
        <w:lvlJc w:val="left"/>
        <w:pPr>
          <w:ind w:left="458" w:hanging="458"/>
        </w:pPr>
        <w:rPr>
          <w:rFonts w:hAnsi="Arial Unicode MS" w:hint="default"/>
          <w:i/>
          <w:iCs/>
          <w:caps w:val="0"/>
          <w:smallCaps w:val="0"/>
          <w:strike w:val="0"/>
          <w:dstrike w:val="0"/>
          <w:outline w:val="0"/>
          <w:emboss w:val="0"/>
          <w:imprint w:val="0"/>
          <w:spacing w:val="0"/>
          <w:w w:val="100"/>
          <w:kern w:val="0"/>
          <w:position w:val="0"/>
          <w:vertAlign w:val="baseline"/>
        </w:rPr>
      </w:lvl>
    </w:lvlOverride>
    <w:lvlOverride w:ilvl="1">
      <w:lvl w:ilvl="1">
        <w:start w:val="1"/>
        <w:numFmt w:val="decimal"/>
        <w:lvlText w:val="%2."/>
        <w:lvlJc w:val="left"/>
        <w:pPr>
          <w:ind w:left="851" w:hanging="491"/>
        </w:pPr>
        <w:rPr>
          <w:rFonts w:hAnsi="Arial Unicode MS" w:hint="default"/>
          <w:i/>
          <w:iCs/>
          <w:caps w:val="0"/>
          <w:smallCaps w:val="0"/>
          <w:strike w:val="0"/>
          <w:dstrike w:val="0"/>
          <w:outline w:val="0"/>
          <w:emboss w:val="0"/>
          <w:imprint w:val="0"/>
          <w:spacing w:val="0"/>
          <w:w w:val="100"/>
          <w:kern w:val="0"/>
          <w:position w:val="0"/>
          <w:vertAlign w:val="baseline"/>
        </w:rPr>
      </w:lvl>
    </w:lvlOverride>
    <w:lvlOverride w:ilvl="2">
      <w:lvl w:ilvl="2">
        <w:start w:val="1"/>
        <w:numFmt w:val="decimal"/>
        <w:lvlText w:val="%3."/>
        <w:lvlJc w:val="left"/>
        <w:pPr>
          <w:ind w:left="1211" w:hanging="491"/>
        </w:pPr>
        <w:rPr>
          <w:rFonts w:hAnsi="Arial Unicode MS" w:hint="default"/>
          <w:i/>
          <w:iCs/>
          <w:caps w:val="0"/>
          <w:smallCaps w:val="0"/>
          <w:strike w:val="0"/>
          <w:dstrike w:val="0"/>
          <w:outline w:val="0"/>
          <w:emboss w:val="0"/>
          <w:imprint w:val="0"/>
          <w:spacing w:val="0"/>
          <w:w w:val="100"/>
          <w:kern w:val="0"/>
          <w:position w:val="0"/>
          <w:vertAlign w:val="baseline"/>
        </w:rPr>
      </w:lvl>
    </w:lvlOverride>
    <w:lvlOverride w:ilvl="3">
      <w:lvl w:ilvl="3">
        <w:start w:val="1"/>
        <w:numFmt w:val="decimal"/>
        <w:lvlText w:val="%4."/>
        <w:lvlJc w:val="left"/>
        <w:pPr>
          <w:ind w:left="1571" w:hanging="491"/>
        </w:pPr>
        <w:rPr>
          <w:rFonts w:hAnsi="Arial Unicode MS" w:hint="default"/>
          <w:i/>
          <w:iCs/>
          <w:caps w:val="0"/>
          <w:smallCaps w:val="0"/>
          <w:strike w:val="0"/>
          <w:dstrike w:val="0"/>
          <w:outline w:val="0"/>
          <w:emboss w:val="0"/>
          <w:imprint w:val="0"/>
          <w:spacing w:val="0"/>
          <w:w w:val="100"/>
          <w:kern w:val="0"/>
          <w:position w:val="0"/>
          <w:vertAlign w:val="baseline"/>
        </w:rPr>
      </w:lvl>
    </w:lvlOverride>
    <w:lvlOverride w:ilvl="4">
      <w:lvl w:ilvl="4">
        <w:start w:val="1"/>
        <w:numFmt w:val="decimal"/>
        <w:lvlText w:val="%5."/>
        <w:lvlJc w:val="left"/>
        <w:pPr>
          <w:ind w:left="1931" w:hanging="491"/>
        </w:pPr>
        <w:rPr>
          <w:rFonts w:hAnsi="Arial Unicode MS" w:hint="default"/>
          <w:i/>
          <w:iCs/>
          <w:caps w:val="0"/>
          <w:smallCaps w:val="0"/>
          <w:strike w:val="0"/>
          <w:dstrike w:val="0"/>
          <w:outline w:val="0"/>
          <w:emboss w:val="0"/>
          <w:imprint w:val="0"/>
          <w:spacing w:val="0"/>
          <w:w w:val="100"/>
          <w:kern w:val="0"/>
          <w:position w:val="0"/>
          <w:vertAlign w:val="baseline"/>
        </w:rPr>
      </w:lvl>
    </w:lvlOverride>
    <w:lvlOverride w:ilvl="5">
      <w:lvl w:ilvl="5">
        <w:start w:val="1"/>
        <w:numFmt w:val="decimal"/>
        <w:lvlText w:val="%6."/>
        <w:lvlJc w:val="left"/>
        <w:pPr>
          <w:ind w:left="2291" w:hanging="491"/>
        </w:pPr>
        <w:rPr>
          <w:rFonts w:hAnsi="Arial Unicode MS" w:hint="default"/>
          <w:i/>
          <w:iCs/>
          <w:caps w:val="0"/>
          <w:smallCaps w:val="0"/>
          <w:strike w:val="0"/>
          <w:dstrike w:val="0"/>
          <w:outline w:val="0"/>
          <w:emboss w:val="0"/>
          <w:imprint w:val="0"/>
          <w:spacing w:val="0"/>
          <w:w w:val="100"/>
          <w:kern w:val="0"/>
          <w:position w:val="0"/>
          <w:vertAlign w:val="baseline"/>
        </w:rPr>
      </w:lvl>
    </w:lvlOverride>
    <w:lvlOverride w:ilvl="6">
      <w:lvl w:ilvl="6">
        <w:start w:val="1"/>
        <w:numFmt w:val="decimal"/>
        <w:lvlText w:val="%7."/>
        <w:lvlJc w:val="left"/>
        <w:pPr>
          <w:ind w:left="2651" w:hanging="491"/>
        </w:pPr>
        <w:rPr>
          <w:rFonts w:hAnsi="Arial Unicode MS" w:hint="default"/>
          <w:i/>
          <w:iCs/>
          <w:caps w:val="0"/>
          <w:smallCaps w:val="0"/>
          <w:strike w:val="0"/>
          <w:dstrike w:val="0"/>
          <w:outline w:val="0"/>
          <w:emboss w:val="0"/>
          <w:imprint w:val="0"/>
          <w:spacing w:val="0"/>
          <w:w w:val="100"/>
          <w:kern w:val="0"/>
          <w:position w:val="0"/>
          <w:vertAlign w:val="baseline"/>
        </w:rPr>
      </w:lvl>
    </w:lvlOverride>
    <w:lvlOverride w:ilvl="7">
      <w:lvl w:ilvl="7">
        <w:start w:val="1"/>
        <w:numFmt w:val="decimal"/>
        <w:lvlText w:val="%8."/>
        <w:lvlJc w:val="left"/>
        <w:pPr>
          <w:ind w:left="3011" w:hanging="491"/>
        </w:pPr>
        <w:rPr>
          <w:rFonts w:hAnsi="Arial Unicode MS" w:hint="default"/>
          <w:i/>
          <w:iCs/>
          <w:caps w:val="0"/>
          <w:smallCaps w:val="0"/>
          <w:strike w:val="0"/>
          <w:dstrike w:val="0"/>
          <w:outline w:val="0"/>
          <w:emboss w:val="0"/>
          <w:imprint w:val="0"/>
          <w:spacing w:val="0"/>
          <w:w w:val="100"/>
          <w:kern w:val="0"/>
          <w:position w:val="0"/>
          <w:vertAlign w:val="baseline"/>
        </w:rPr>
      </w:lvl>
    </w:lvlOverride>
    <w:lvlOverride w:ilvl="8">
      <w:lvl w:ilvl="8">
        <w:start w:val="1"/>
        <w:numFmt w:val="decimal"/>
        <w:lvlText w:val="%9."/>
        <w:lvlJc w:val="left"/>
        <w:pPr>
          <w:ind w:left="3371" w:hanging="491"/>
        </w:pPr>
        <w:rPr>
          <w:rFonts w:hAnsi="Arial Unicode MS" w:hint="default"/>
          <w:i/>
          <w:iCs/>
          <w:caps w:val="0"/>
          <w:smallCaps w:val="0"/>
          <w:strike w:val="0"/>
          <w:dstrike w:val="0"/>
          <w:outline w:val="0"/>
          <w:emboss w:val="0"/>
          <w:imprint w:val="0"/>
          <w:spacing w:val="0"/>
          <w:w w:val="100"/>
          <w:kern w:val="0"/>
          <w:position w:val="0"/>
          <w:vertAlign w:val="baseline"/>
        </w:rPr>
      </w:lvl>
    </w:lvlOverride>
  </w:num>
  <w:num w:numId="83">
    <w:abstractNumId w:val="40"/>
  </w:num>
  <w:num w:numId="84">
    <w:abstractNumId w:val="13"/>
  </w:num>
  <w:num w:numId="85">
    <w:abstractNumId w:val="41"/>
  </w:num>
  <w:num w:numId="86">
    <w:abstractNumId w:val="52"/>
  </w:num>
  <w:num w:numId="87">
    <w:abstractNumId w:val="54"/>
  </w:num>
  <w:num w:numId="88">
    <w:abstractNumId w:val="23"/>
  </w:num>
  <w:num w:numId="89">
    <w:abstractNumId w:val="39"/>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en-US" w:vendorID="64" w:dllVersion="131078" w:nlCheck="1" w:checkStyle="1"/>
  <w:activeWritingStyle w:appName="MSWord" w:lang="fr-FR" w:vendorID="64" w:dllVersion="131078" w:nlCheck="1" w:checkStyle="0"/>
  <w:proofState w:spelling="clean" w:grammar="clean"/>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15F"/>
    <w:rsid w:val="00017401"/>
    <w:rsid w:val="00072CE2"/>
    <w:rsid w:val="00074DF1"/>
    <w:rsid w:val="00075C92"/>
    <w:rsid w:val="0016322B"/>
    <w:rsid w:val="00170FC6"/>
    <w:rsid w:val="0017565D"/>
    <w:rsid w:val="001E7225"/>
    <w:rsid w:val="00277055"/>
    <w:rsid w:val="002A1A09"/>
    <w:rsid w:val="002F26F8"/>
    <w:rsid w:val="00346914"/>
    <w:rsid w:val="0036429D"/>
    <w:rsid w:val="0040159C"/>
    <w:rsid w:val="00430469"/>
    <w:rsid w:val="004561FE"/>
    <w:rsid w:val="0046052B"/>
    <w:rsid w:val="004B2623"/>
    <w:rsid w:val="0053315F"/>
    <w:rsid w:val="00666DF3"/>
    <w:rsid w:val="006879B9"/>
    <w:rsid w:val="006B3906"/>
    <w:rsid w:val="00787A23"/>
    <w:rsid w:val="007956AA"/>
    <w:rsid w:val="007B418A"/>
    <w:rsid w:val="008326D2"/>
    <w:rsid w:val="008341B1"/>
    <w:rsid w:val="0084583F"/>
    <w:rsid w:val="00863A10"/>
    <w:rsid w:val="00945169"/>
    <w:rsid w:val="009C1848"/>
    <w:rsid w:val="00A249AB"/>
    <w:rsid w:val="00AF7648"/>
    <w:rsid w:val="00B2655A"/>
    <w:rsid w:val="00BE6E1E"/>
    <w:rsid w:val="00C20500"/>
    <w:rsid w:val="00C90437"/>
    <w:rsid w:val="00D07D83"/>
    <w:rsid w:val="00D521D2"/>
    <w:rsid w:val="00DD4CB4"/>
    <w:rsid w:val="00E813F7"/>
    <w:rsid w:val="00EC7712"/>
    <w:rsid w:val="00F11A76"/>
    <w:rsid w:val="00FB4BD5"/>
    <w:rsid w:val="00FD54F3"/>
    <w:rsid w:val="00FF4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C4595"/>
  <w15:docId w15:val="{01DF673A-E9D3-4D32-8077-090D09DC3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customStyle="1" w:styleId="Corps">
    <w:name w:val="Corps"/>
    <w:rPr>
      <w:rFonts w:ascii="Helvetica" w:hAnsi="Helvetica" w:cs="Arial Unicode MS"/>
      <w:color w:val="000000"/>
      <w:sz w:val="22"/>
      <w:szCs w:val="22"/>
      <w:lang w:val="fr-FR"/>
    </w:rPr>
  </w:style>
  <w:style w:type="numbering" w:customStyle="1" w:styleId="Lettres">
    <w:name w:val="Lettres"/>
    <w:pPr>
      <w:numPr>
        <w:numId w:val="1"/>
      </w:numPr>
    </w:pPr>
  </w:style>
  <w:style w:type="paragraph" w:customStyle="1" w:styleId="Pardfaut">
    <w:name w:val="Par défaut"/>
    <w:rPr>
      <w:rFonts w:ascii="Helvetica" w:hAnsi="Helvetica" w:cs="Arial Unicode MS"/>
      <w:color w:val="000000"/>
      <w:sz w:val="22"/>
      <w:szCs w:val="22"/>
    </w:rPr>
  </w:style>
  <w:style w:type="numbering" w:customStyle="1" w:styleId="Tiret">
    <w:name w:val="Tiret"/>
    <w:pPr>
      <w:numPr>
        <w:numId w:val="3"/>
      </w:numPr>
    </w:pPr>
  </w:style>
  <w:style w:type="numbering" w:customStyle="1" w:styleId="Nombres">
    <w:name w:val="Nombres"/>
    <w:pPr>
      <w:numPr>
        <w:numId w:val="7"/>
      </w:numPr>
    </w:pPr>
  </w:style>
  <w:style w:type="paragraph" w:styleId="Notedebasdepage">
    <w:name w:val="footnote text"/>
    <w:rPr>
      <w:rFonts w:ascii="Helvetica" w:eastAsia="Helvetica" w:hAnsi="Helvetica" w:cs="Helvetica"/>
      <w:color w:val="000000"/>
      <w:sz w:val="22"/>
      <w:szCs w:val="22"/>
    </w:rPr>
  </w:style>
  <w:style w:type="numbering" w:customStyle="1" w:styleId="Puce">
    <w:name w:val="Puce"/>
    <w:pPr>
      <w:numPr>
        <w:numId w:val="28"/>
      </w:numPr>
    </w:pPr>
  </w:style>
  <w:style w:type="paragraph" w:customStyle="1" w:styleId="Styledetableau2">
    <w:name w:val="Style de tableau 2"/>
    <w:rPr>
      <w:rFonts w:ascii="Helvetica" w:hAnsi="Helvetica" w:cs="Arial Unicode MS"/>
      <w:color w:val="000000"/>
    </w:rPr>
  </w:style>
  <w:style w:type="paragraph" w:styleId="Pieddepage">
    <w:name w:val="footer"/>
    <w:basedOn w:val="Normal"/>
    <w:link w:val="PieddepageCar"/>
    <w:uiPriority w:val="99"/>
    <w:unhideWhenUsed/>
    <w:rsid w:val="008326D2"/>
    <w:pPr>
      <w:tabs>
        <w:tab w:val="center" w:pos="4680"/>
        <w:tab w:val="right" w:pos="9360"/>
      </w:tabs>
    </w:pPr>
  </w:style>
  <w:style w:type="character" w:customStyle="1" w:styleId="PieddepageCar">
    <w:name w:val="Pied de page Car"/>
    <w:basedOn w:val="Policepardfaut"/>
    <w:link w:val="Pieddepage"/>
    <w:uiPriority w:val="99"/>
    <w:rsid w:val="008326D2"/>
    <w:rPr>
      <w:sz w:val="24"/>
      <w:szCs w:val="24"/>
    </w:rPr>
  </w:style>
  <w:style w:type="paragraph" w:styleId="Paragraphedeliste">
    <w:name w:val="List Paragraph"/>
    <w:basedOn w:val="Normal"/>
    <w:uiPriority w:val="34"/>
    <w:qFormat/>
    <w:rsid w:val="00170F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9115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868</TotalTime>
  <Pages>34</Pages>
  <Words>9432</Words>
  <Characters>53764</Characters>
  <Application>Microsoft Office Word</Application>
  <DocSecurity>0</DocSecurity>
  <Lines>448</Lines>
  <Paragraphs>126</Paragraphs>
  <ScaleCrop>false</ScaleCrop>
  <HeadingPairs>
    <vt:vector size="2" baseType="variant">
      <vt:variant>
        <vt:lpstr>Titre</vt:lpstr>
      </vt:variant>
      <vt:variant>
        <vt:i4>1</vt:i4>
      </vt:variant>
    </vt:vector>
  </HeadingPairs>
  <TitlesOfParts>
    <vt:vector size="1" baseType="lpstr">
      <vt:lpstr/>
    </vt:vector>
  </TitlesOfParts>
  <Company>L'Oréal</Company>
  <LinksUpToDate>false</LinksUpToDate>
  <CharactersWithSpaces>63070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LECA Jean-baptiste</dc:creator>
  <cp:lastModifiedBy>LECA Jean-baptiste</cp:lastModifiedBy>
  <cp:revision>2</cp:revision>
  <dcterms:created xsi:type="dcterms:W3CDTF">2018-10-17T19:13:00Z</dcterms:created>
  <dcterms:modified xsi:type="dcterms:W3CDTF">2018-10-18T09:58:00Z</dcterms:modified>
</cp:coreProperties>
</file>